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FE2" w:rsidRPr="004F22BB" w:rsidRDefault="003B3FE2" w:rsidP="003B3FE2">
      <w:pPr>
        <w:pStyle w:val="a3"/>
        <w:tabs>
          <w:tab w:val="left" w:pos="8280"/>
        </w:tabs>
        <w:spacing w:line="280" w:lineRule="exact"/>
        <w:jc w:val="both"/>
        <w:rPr>
          <w:rFonts w:asciiTheme="minorHAnsi" w:eastAsia="新細明體" w:hAnsiTheme="minorHAnsi" w:cs="Arial"/>
          <w:noProof w:val="0"/>
          <w:sz w:val="24"/>
          <w:szCs w:val="24"/>
          <w:lang w:eastAsia="ja-JP"/>
        </w:rPr>
      </w:pPr>
      <w:bookmarkStart w:id="0" w:name="OLE_LINK103"/>
      <w:bookmarkStart w:id="1" w:name="OLE_LINK104"/>
      <w:r w:rsidRPr="004F22BB">
        <w:rPr>
          <w:rFonts w:asciiTheme="minorHAnsi" w:eastAsia="新細明體" w:hAnsiTheme="minorHAnsi" w:cs="Arial"/>
          <w:noProof w:val="0"/>
          <w:sz w:val="24"/>
          <w:szCs w:val="24"/>
          <w:lang w:eastAsia="ja-JP"/>
        </w:rPr>
        <w:t>3GPP TSG-RAN WG4 Meeting #</w:t>
      </w:r>
      <w:r w:rsidR="00967599" w:rsidRPr="004F22BB">
        <w:rPr>
          <w:rFonts w:asciiTheme="minorHAnsi" w:eastAsia="新細明體" w:hAnsiTheme="minorHAnsi" w:cs="Arial"/>
          <w:noProof w:val="0"/>
          <w:sz w:val="24"/>
          <w:szCs w:val="24"/>
          <w:lang w:eastAsia="ja-JP"/>
        </w:rPr>
        <w:t>AH1807</w:t>
      </w:r>
      <w:r w:rsidRPr="004F22BB">
        <w:rPr>
          <w:rFonts w:asciiTheme="minorHAnsi" w:eastAsia="新細明體" w:hAnsiTheme="minorHAnsi" w:cs="Arial"/>
          <w:noProof w:val="0"/>
          <w:sz w:val="24"/>
          <w:szCs w:val="24"/>
          <w:lang w:eastAsia="ja-JP"/>
        </w:rPr>
        <w:t xml:space="preserve">                     </w:t>
      </w:r>
      <w:r w:rsidRPr="004F22BB">
        <w:rPr>
          <w:rFonts w:asciiTheme="minorHAnsi" w:eastAsia="新細明體" w:hAnsiTheme="minorHAnsi" w:cs="Arial"/>
          <w:noProof w:val="0"/>
          <w:sz w:val="24"/>
          <w:szCs w:val="24"/>
          <w:lang w:eastAsia="ja-JP"/>
        </w:rPr>
        <w:tab/>
        <w:t>R4-18</w:t>
      </w:r>
      <w:r w:rsidR="0098700C">
        <w:rPr>
          <w:rFonts w:asciiTheme="minorHAnsi" w:eastAsia="新細明體" w:hAnsiTheme="minorHAnsi" w:cs="Arial"/>
          <w:noProof w:val="0"/>
          <w:sz w:val="24"/>
          <w:szCs w:val="24"/>
          <w:lang w:eastAsia="ja-JP"/>
        </w:rPr>
        <w:t>08917</w:t>
      </w:r>
      <w:bookmarkStart w:id="2" w:name="_GoBack"/>
      <w:bookmarkEnd w:id="2"/>
    </w:p>
    <w:p w:rsidR="003B3FE2" w:rsidRPr="004F22BB" w:rsidRDefault="00967599" w:rsidP="003B3FE2">
      <w:pPr>
        <w:tabs>
          <w:tab w:val="left" w:pos="1985"/>
        </w:tabs>
        <w:jc w:val="both"/>
        <w:rPr>
          <w:rFonts w:eastAsia="MS Mincho" w:cs="Arial"/>
          <w:b/>
          <w:bCs/>
          <w:color w:val="0D0D0D"/>
          <w:sz w:val="24"/>
          <w:szCs w:val="20"/>
          <w:lang w:val="en-GB" w:eastAsia="en-US"/>
        </w:rPr>
      </w:pPr>
      <w:r w:rsidRPr="004F22BB">
        <w:rPr>
          <w:rFonts w:cs="Arial"/>
          <w:b/>
          <w:sz w:val="24"/>
          <w:lang w:eastAsia="ja-JP"/>
        </w:rPr>
        <w:t>Montreal</w:t>
      </w:r>
      <w:r w:rsidR="003B3FE2" w:rsidRPr="004F22BB">
        <w:rPr>
          <w:rFonts w:cs="Arial"/>
          <w:b/>
          <w:sz w:val="24"/>
          <w:lang w:eastAsia="ja-JP"/>
        </w:rPr>
        <w:t xml:space="preserve">, </w:t>
      </w:r>
      <w:r w:rsidRPr="004F22BB">
        <w:rPr>
          <w:rFonts w:cs="Arial"/>
          <w:b/>
          <w:sz w:val="24"/>
          <w:lang w:eastAsia="ja-JP"/>
        </w:rPr>
        <w:t>Canada</w:t>
      </w:r>
      <w:r w:rsidR="003B3FE2" w:rsidRPr="004F22BB">
        <w:rPr>
          <w:rFonts w:cs="Arial"/>
          <w:b/>
          <w:sz w:val="24"/>
          <w:lang w:eastAsia="ja-JP"/>
        </w:rPr>
        <w:t xml:space="preserve">, </w:t>
      </w:r>
      <w:r w:rsidRPr="004F22BB">
        <w:rPr>
          <w:rFonts w:cs="Arial"/>
          <w:b/>
          <w:sz w:val="24"/>
          <w:lang w:eastAsia="ja-JP"/>
        </w:rPr>
        <w:t>July</w:t>
      </w:r>
      <w:r w:rsidR="003B3FE2" w:rsidRPr="004F22BB">
        <w:rPr>
          <w:rFonts w:cs="Arial"/>
          <w:b/>
          <w:sz w:val="24"/>
          <w:lang w:eastAsia="ja-JP"/>
        </w:rPr>
        <w:t xml:space="preserve"> </w:t>
      </w:r>
      <w:r w:rsidRPr="004F22BB">
        <w:rPr>
          <w:rFonts w:cs="Arial"/>
          <w:b/>
          <w:sz w:val="24"/>
          <w:lang w:eastAsia="ja-JP"/>
        </w:rPr>
        <w:t>2</w:t>
      </w:r>
      <w:r w:rsidRPr="004F22BB">
        <w:rPr>
          <w:rFonts w:cs="Arial"/>
          <w:b/>
          <w:sz w:val="24"/>
          <w:vertAlign w:val="superscript"/>
          <w:lang w:eastAsia="ja-JP"/>
        </w:rPr>
        <w:t>nd</w:t>
      </w:r>
      <w:r w:rsidR="00191CCD" w:rsidRPr="004F22BB">
        <w:rPr>
          <w:rFonts w:cs="Arial"/>
          <w:b/>
          <w:sz w:val="24"/>
          <w:lang w:eastAsia="ja-JP"/>
        </w:rPr>
        <w:t xml:space="preserve"> </w:t>
      </w:r>
      <w:r w:rsidR="003B3FE2" w:rsidRPr="004F22BB">
        <w:rPr>
          <w:rFonts w:cs="Arial"/>
          <w:b/>
          <w:sz w:val="24"/>
          <w:lang w:eastAsia="ja-JP"/>
        </w:rPr>
        <w:t>–</w:t>
      </w:r>
      <w:r w:rsidRPr="004F22BB">
        <w:rPr>
          <w:rFonts w:cs="Arial"/>
          <w:b/>
          <w:sz w:val="24"/>
          <w:lang w:eastAsia="ja-JP"/>
        </w:rPr>
        <w:t>6</w:t>
      </w:r>
      <w:r w:rsidR="00191CCD" w:rsidRPr="004F22BB">
        <w:rPr>
          <w:rFonts w:cs="Arial"/>
          <w:b/>
          <w:sz w:val="24"/>
          <w:vertAlign w:val="superscript"/>
          <w:lang w:eastAsia="ja-JP"/>
        </w:rPr>
        <w:t>th</w:t>
      </w:r>
      <w:r w:rsidR="003B3FE2" w:rsidRPr="004F22BB">
        <w:rPr>
          <w:rFonts w:cs="Arial"/>
          <w:b/>
          <w:sz w:val="24"/>
          <w:lang w:eastAsia="ja-JP"/>
        </w:rPr>
        <w:t>, 2018</w:t>
      </w:r>
    </w:p>
    <w:p w:rsidR="005E232D" w:rsidRPr="004F22BB" w:rsidRDefault="005E232D" w:rsidP="00A73AF2">
      <w:pPr>
        <w:pStyle w:val="a3"/>
        <w:rPr>
          <w:rFonts w:asciiTheme="minorHAnsi" w:hAnsiTheme="minorHAnsi"/>
          <w:bCs/>
          <w:noProof w:val="0"/>
          <w:sz w:val="24"/>
          <w:lang w:val="en-GB" w:eastAsia="ja-JP"/>
        </w:rPr>
      </w:pPr>
    </w:p>
    <w:p w:rsidR="00A73AF2" w:rsidRPr="004F22BB" w:rsidRDefault="00A73AF2" w:rsidP="00A73AF2">
      <w:pPr>
        <w:rPr>
          <w:rFonts w:cs="Arial"/>
          <w:b/>
          <w:bCs/>
          <w:sz w:val="24"/>
          <w:szCs w:val="20"/>
        </w:rPr>
      </w:pPr>
      <w:r w:rsidRPr="004F22BB">
        <w:rPr>
          <w:rFonts w:cs="Arial"/>
          <w:b/>
          <w:bCs/>
          <w:sz w:val="24"/>
        </w:rPr>
        <w:t xml:space="preserve">Agenda item:            </w:t>
      </w:r>
      <w:r w:rsidR="00BB62FF" w:rsidRPr="004F22BB">
        <w:rPr>
          <w:rFonts w:cs="Arial"/>
          <w:b/>
          <w:bCs/>
          <w:sz w:val="24"/>
        </w:rPr>
        <w:t>5.2.4.4</w:t>
      </w:r>
    </w:p>
    <w:p w:rsidR="00A73AF2" w:rsidRPr="004F22BB" w:rsidRDefault="00A73AF2" w:rsidP="00A73AF2">
      <w:pPr>
        <w:tabs>
          <w:tab w:val="left" w:pos="1985"/>
        </w:tabs>
        <w:ind w:left="1985" w:hanging="1985"/>
        <w:rPr>
          <w:b/>
          <w:bCs/>
          <w:sz w:val="24"/>
          <w:szCs w:val="24"/>
        </w:rPr>
      </w:pPr>
      <w:r w:rsidRPr="004F22BB">
        <w:rPr>
          <w:b/>
          <w:bCs/>
          <w:sz w:val="24"/>
          <w:szCs w:val="24"/>
        </w:rPr>
        <w:t>Source:</w:t>
      </w:r>
      <w:r w:rsidRPr="004F22BB">
        <w:rPr>
          <w:b/>
          <w:bCs/>
          <w:sz w:val="24"/>
          <w:szCs w:val="24"/>
        </w:rPr>
        <w:tab/>
        <w:t xml:space="preserve">MediaTek Inc. </w:t>
      </w:r>
    </w:p>
    <w:p w:rsidR="00A73AF2" w:rsidRPr="004F22BB" w:rsidRDefault="00A73AF2" w:rsidP="00A73AF2">
      <w:pPr>
        <w:ind w:left="1985" w:hanging="1985"/>
        <w:rPr>
          <w:b/>
          <w:bCs/>
          <w:sz w:val="24"/>
          <w:szCs w:val="24"/>
        </w:rPr>
      </w:pPr>
      <w:r w:rsidRPr="004F22BB">
        <w:rPr>
          <w:b/>
          <w:bCs/>
          <w:sz w:val="24"/>
          <w:szCs w:val="24"/>
        </w:rPr>
        <w:t>Title:</w:t>
      </w:r>
      <w:r w:rsidRPr="004F22BB">
        <w:rPr>
          <w:b/>
          <w:bCs/>
          <w:sz w:val="24"/>
          <w:szCs w:val="24"/>
        </w:rPr>
        <w:tab/>
      </w:r>
      <w:r w:rsidR="003B307D" w:rsidRPr="004F22BB">
        <w:rPr>
          <w:b/>
          <w:bCs/>
          <w:sz w:val="24"/>
          <w:szCs w:val="24"/>
        </w:rPr>
        <w:t>Discussion on requirements for beam management</w:t>
      </w:r>
    </w:p>
    <w:p w:rsidR="00197D40" w:rsidRPr="004F22BB" w:rsidRDefault="00A73AF2" w:rsidP="00197D40">
      <w:pPr>
        <w:rPr>
          <w:lang w:val="x-none" w:eastAsia="x-none"/>
        </w:rPr>
      </w:pPr>
      <w:r w:rsidRPr="004F22BB">
        <w:rPr>
          <w:b/>
          <w:bCs/>
          <w:sz w:val="24"/>
          <w:szCs w:val="24"/>
        </w:rPr>
        <w:t xml:space="preserve">Document for:          Discussion </w:t>
      </w:r>
    </w:p>
    <w:p w:rsidR="00042DB9" w:rsidRPr="004F22BB" w:rsidRDefault="00197D40" w:rsidP="00042DB9">
      <w:pPr>
        <w:pStyle w:val="1"/>
        <w:numPr>
          <w:ilvl w:val="0"/>
          <w:numId w:val="1"/>
        </w:numPr>
        <w:ind w:hanging="720"/>
        <w:rPr>
          <w:rFonts w:asciiTheme="minorHAnsi" w:eastAsia="新細明體" w:hAnsiTheme="minorHAnsi" w:cs="Calibri"/>
          <w:b/>
          <w:sz w:val="28"/>
          <w:szCs w:val="24"/>
          <w:lang w:eastAsia="zh-TW"/>
        </w:rPr>
      </w:pPr>
      <w:r w:rsidRPr="004F22BB">
        <w:rPr>
          <w:rFonts w:asciiTheme="minorHAnsi" w:eastAsiaTheme="minorEastAsia" w:hAnsiTheme="minorHAnsi" w:cstheme="minorBidi"/>
          <w:b/>
          <w:sz w:val="24"/>
          <w:szCs w:val="22"/>
          <w:lang w:val="en-US" w:eastAsia="zh-TW"/>
        </w:rPr>
        <w:t>Introduction</w:t>
      </w:r>
      <w:bookmarkStart w:id="3" w:name="OLE_LINK1"/>
      <w:bookmarkStart w:id="4" w:name="OLE_LINK2"/>
      <w:bookmarkStart w:id="5" w:name="OLE_LINK132"/>
      <w:bookmarkStart w:id="6" w:name="OLE_LINK133"/>
    </w:p>
    <w:p w:rsidR="00042DB9" w:rsidRPr="004F22BB" w:rsidRDefault="00042DB9" w:rsidP="001D29CC">
      <w:pPr>
        <w:jc w:val="both"/>
        <w:rPr>
          <w:lang w:eastAsia="zh-TW"/>
        </w:rPr>
      </w:pPr>
      <w:r w:rsidRPr="004F22BB">
        <w:rPr>
          <w:lang w:eastAsia="zh-TW"/>
        </w:rPr>
        <w:t>In the previous meeting, the beam management related requirement has been discussed, including beam failure detection (BFD), candidate beam detection (CBD), and beam reporting (BR)</w:t>
      </w:r>
      <w:r w:rsidR="001D29CC" w:rsidRPr="004F22BB">
        <w:rPr>
          <w:lang w:eastAsia="zh-TW"/>
        </w:rPr>
        <w:t>. T</w:t>
      </w:r>
      <w:r w:rsidRPr="004F22BB">
        <w:rPr>
          <w:lang w:eastAsia="zh-TW"/>
        </w:rPr>
        <w:t xml:space="preserve">he corresponding agreements are listed in the way forward [1]. </w:t>
      </w:r>
    </w:p>
    <w:p w:rsidR="00B56114" w:rsidRPr="004F22BB" w:rsidRDefault="00042DB9" w:rsidP="001D29CC">
      <w:pPr>
        <w:jc w:val="both"/>
        <w:rPr>
          <w:lang w:val="x-none" w:eastAsia="zh-TW"/>
        </w:rPr>
      </w:pPr>
      <w:r w:rsidRPr="004F22BB">
        <w:rPr>
          <w:lang w:eastAsia="zh-TW"/>
        </w:rPr>
        <w:t xml:space="preserve">In this paper, our views on PDCCH parameters for BFD and L1-RSRP measurement are discussed in Section 2 and Section 3. And </w:t>
      </w:r>
      <w:r w:rsidR="001D29CC" w:rsidRPr="004F22BB">
        <w:rPr>
          <w:lang w:val="x-none" w:eastAsia="x-none"/>
        </w:rPr>
        <w:t>PDCCH link level simulation results is provided in Section 4, and the one-shot measurement accuracy of L1-RSRP is provided in Section 5.</w:t>
      </w:r>
    </w:p>
    <w:p w:rsidR="00401F19" w:rsidRPr="004F22BB" w:rsidRDefault="00A676EF" w:rsidP="00401F19">
      <w:pPr>
        <w:pStyle w:val="1"/>
        <w:numPr>
          <w:ilvl w:val="0"/>
          <w:numId w:val="1"/>
        </w:numPr>
        <w:ind w:hanging="720"/>
        <w:rPr>
          <w:rFonts w:asciiTheme="minorHAnsi" w:eastAsiaTheme="minorEastAsia" w:hAnsiTheme="minorHAnsi" w:cstheme="minorBidi"/>
          <w:b/>
          <w:sz w:val="24"/>
          <w:szCs w:val="22"/>
          <w:lang w:val="en-US" w:eastAsia="zh-TW"/>
        </w:rPr>
      </w:pPr>
      <w:bookmarkStart w:id="7" w:name="_Ref516345544"/>
      <w:r w:rsidRPr="004F22BB">
        <w:rPr>
          <w:rFonts w:asciiTheme="minorHAnsi" w:eastAsiaTheme="minorEastAsia" w:hAnsiTheme="minorHAnsi" w:cstheme="minorBidi"/>
          <w:b/>
          <w:sz w:val="24"/>
          <w:szCs w:val="22"/>
          <w:lang w:val="en-US" w:eastAsia="zh-TW"/>
        </w:rPr>
        <w:t>SINR Level of</w:t>
      </w:r>
      <w:r w:rsidR="00401F19" w:rsidRPr="004F22BB">
        <w:rPr>
          <w:rFonts w:asciiTheme="minorHAnsi" w:eastAsiaTheme="minorEastAsia" w:hAnsiTheme="minorHAnsi" w:cstheme="minorBidi"/>
          <w:b/>
          <w:sz w:val="24"/>
          <w:szCs w:val="22"/>
          <w:lang w:val="en-US" w:eastAsia="zh-TW"/>
        </w:rPr>
        <w:t xml:space="preserve"> BFD</w:t>
      </w:r>
      <w:r w:rsidR="00112867" w:rsidRPr="004F22BB">
        <w:rPr>
          <w:rFonts w:asciiTheme="minorHAnsi" w:eastAsiaTheme="minorEastAsia" w:hAnsiTheme="minorHAnsi" w:cstheme="minorBidi"/>
          <w:b/>
          <w:sz w:val="24"/>
          <w:szCs w:val="22"/>
          <w:lang w:val="en-US" w:eastAsia="zh-TW"/>
        </w:rPr>
        <w:t xml:space="preserve"> and L1-RSRP side condition</w:t>
      </w:r>
    </w:p>
    <w:p w:rsidR="00593056" w:rsidRPr="004F22BB" w:rsidRDefault="00593056" w:rsidP="00BE0175">
      <w:pPr>
        <w:jc w:val="both"/>
        <w:rPr>
          <w:lang w:val="x-none" w:eastAsia="x-none"/>
        </w:rPr>
      </w:pPr>
      <w:r w:rsidRPr="004F22BB">
        <w:rPr>
          <w:lang w:val="x-none" w:eastAsia="x-none"/>
        </w:rPr>
        <w:t xml:space="preserve">It agreed that the hypothetic PDCCH parameters for BFD will reuse the parameters for RLM OOS without power boosting, and it also agreed that the L1 evaluation period for beam failure instance evaluation will reuse the requirements for RLM in-sync evaluation. </w:t>
      </w:r>
    </w:p>
    <w:p w:rsidR="0062393F" w:rsidRPr="004F22BB" w:rsidRDefault="0062393F" w:rsidP="00BE0175">
      <w:pPr>
        <w:jc w:val="both"/>
      </w:pPr>
      <w:r w:rsidRPr="004F22BB">
        <w:rPr>
          <w:lang w:val="x-none" w:eastAsia="x-none"/>
        </w:rPr>
        <w:t xml:space="preserve">From the PDCCH link level simulation results in Section 4, the required SINR </w:t>
      </w:r>
      <w:r w:rsidR="00013455" w:rsidRPr="004F22BB">
        <w:rPr>
          <w:lang w:val="x-none" w:eastAsia="x-none"/>
        </w:rPr>
        <w:t xml:space="preserve">with PDCCH parameters </w:t>
      </w:r>
      <w:r w:rsidRPr="004F22BB">
        <w:rPr>
          <w:lang w:val="x-none" w:eastAsia="x-none"/>
        </w:rPr>
        <w:t xml:space="preserve">of </w:t>
      </w:r>
      <w:r w:rsidR="00013455" w:rsidRPr="004F22BB">
        <w:t xml:space="preserve">RLM OOS </w:t>
      </w:r>
      <w:r w:rsidRPr="004F22BB">
        <w:t>without 4 dB power bo</w:t>
      </w:r>
      <w:r w:rsidR="00103456">
        <w:t>o</w:t>
      </w:r>
      <w:r w:rsidRPr="004F22BB">
        <w:t>st is</w:t>
      </w:r>
      <w:r w:rsidR="00A676EF" w:rsidRPr="004F22BB">
        <w:t xml:space="preserve"> given as</w:t>
      </w:r>
      <w:r w:rsidRPr="004F22BB">
        <w:t xml:space="preserve">: </w:t>
      </w:r>
    </w:p>
    <w:p w:rsidR="0062393F" w:rsidRPr="004F22BB" w:rsidRDefault="0062393F" w:rsidP="00BE0175">
      <w:pPr>
        <w:pStyle w:val="a9"/>
        <w:numPr>
          <w:ilvl w:val="0"/>
          <w:numId w:val="5"/>
        </w:numPr>
        <w:jc w:val="both"/>
        <w:rPr>
          <w:lang w:val="x-none" w:eastAsia="x-none"/>
        </w:rPr>
      </w:pPr>
      <w:r w:rsidRPr="004F22BB">
        <w:rPr>
          <w:lang w:val="x-none" w:eastAsia="x-none"/>
        </w:rPr>
        <w:t>-7.33 dB for static channel</w:t>
      </w:r>
    </w:p>
    <w:p w:rsidR="0062393F" w:rsidRPr="004F22BB" w:rsidRDefault="0062393F" w:rsidP="00BE0175">
      <w:pPr>
        <w:pStyle w:val="a9"/>
        <w:numPr>
          <w:ilvl w:val="0"/>
          <w:numId w:val="5"/>
        </w:numPr>
        <w:jc w:val="both"/>
        <w:rPr>
          <w:lang w:val="x-none" w:eastAsia="x-none"/>
        </w:rPr>
      </w:pPr>
      <w:r w:rsidRPr="004F22BB">
        <w:rPr>
          <w:lang w:val="x-none" w:eastAsia="x-none"/>
        </w:rPr>
        <w:t xml:space="preserve">-5.43 dB for </w:t>
      </w:r>
      <w:r w:rsidRPr="004F22BB">
        <w:t>ETU42 km/hr channel</w:t>
      </w:r>
    </w:p>
    <w:p w:rsidR="0031638F" w:rsidRPr="004F22BB" w:rsidRDefault="0031638F" w:rsidP="00BE0175">
      <w:pPr>
        <w:jc w:val="both"/>
        <w:rPr>
          <w:lang w:val="x-none" w:eastAsia="x-none"/>
        </w:rPr>
      </w:pPr>
      <w:r w:rsidRPr="004F22BB">
        <w:rPr>
          <w:lang w:val="x-none" w:eastAsia="x-none"/>
        </w:rPr>
        <w:t xml:space="preserve">which is lower than the required SINR with PDCCH parameters of </w:t>
      </w:r>
      <w:r w:rsidRPr="004F22BB">
        <w:t xml:space="preserve">RLM INS and it also means the </w:t>
      </w:r>
      <w:r w:rsidR="00BC56A9" w:rsidRPr="004F22BB">
        <w:t xml:space="preserve">BFD </w:t>
      </w:r>
      <w:r w:rsidRPr="004F22BB">
        <w:t xml:space="preserve">SINR estimation is less accurate than </w:t>
      </w:r>
      <w:r w:rsidR="00BC56A9" w:rsidRPr="004F22BB">
        <w:t xml:space="preserve">that of </w:t>
      </w:r>
      <w:r w:rsidRPr="004F22BB">
        <w:t>RLM INS, while the same evaluation period is re-used.</w:t>
      </w:r>
      <w:r w:rsidR="00593056" w:rsidRPr="004F22BB">
        <w:rPr>
          <w:lang w:val="x-none" w:eastAsia="x-none"/>
        </w:rPr>
        <w:t xml:space="preserve"> </w:t>
      </w:r>
    </w:p>
    <w:p w:rsidR="00247622" w:rsidRPr="004F22BB" w:rsidRDefault="00247622" w:rsidP="00BE0175">
      <w:pPr>
        <w:pStyle w:val="a5"/>
        <w:jc w:val="both"/>
        <w:rPr>
          <w:rFonts w:asciiTheme="minorHAnsi" w:hAnsiTheme="minorHAnsi"/>
          <w:sz w:val="22"/>
          <w:lang w:val="en-US"/>
        </w:rPr>
      </w:pPr>
      <w:bookmarkStart w:id="8" w:name="_Ref517199340"/>
      <w:r w:rsidRPr="004F22BB">
        <w:rPr>
          <w:rFonts w:asciiTheme="minorHAnsi" w:hAnsiTheme="minorHAnsi"/>
          <w:sz w:val="22"/>
        </w:rPr>
        <w:t xml:space="preserve">Observation </w:t>
      </w:r>
      <w:r w:rsidRPr="004F22BB">
        <w:rPr>
          <w:rFonts w:asciiTheme="minorHAnsi" w:hAnsiTheme="minorHAnsi"/>
          <w:sz w:val="22"/>
        </w:rPr>
        <w:fldChar w:fldCharType="begin"/>
      </w:r>
      <w:r w:rsidRPr="004F22BB">
        <w:rPr>
          <w:rFonts w:asciiTheme="minorHAnsi" w:hAnsiTheme="minorHAnsi"/>
          <w:sz w:val="22"/>
        </w:rPr>
        <w:instrText xml:space="preserve"> SEQ Observation \* ARABIC </w:instrText>
      </w:r>
      <w:r w:rsidRPr="004F22BB">
        <w:rPr>
          <w:rFonts w:asciiTheme="minorHAnsi" w:hAnsiTheme="minorHAnsi"/>
          <w:sz w:val="22"/>
        </w:rPr>
        <w:fldChar w:fldCharType="separate"/>
      </w:r>
      <w:r w:rsidR="001B427D">
        <w:rPr>
          <w:rFonts w:asciiTheme="minorHAnsi" w:hAnsiTheme="minorHAnsi"/>
          <w:noProof/>
          <w:sz w:val="22"/>
        </w:rPr>
        <w:t>1</w:t>
      </w:r>
      <w:r w:rsidRPr="004F22BB">
        <w:rPr>
          <w:rFonts w:asciiTheme="minorHAnsi" w:hAnsiTheme="minorHAnsi"/>
          <w:noProof/>
          <w:sz w:val="22"/>
        </w:rPr>
        <w:fldChar w:fldCharType="end"/>
      </w:r>
      <w:r w:rsidRPr="004F22BB">
        <w:rPr>
          <w:rFonts w:asciiTheme="minorHAnsi" w:hAnsiTheme="minorHAnsi"/>
          <w:sz w:val="22"/>
          <w:lang w:val="en-US"/>
        </w:rPr>
        <w:t>: SINR estimation of BFD is less accurate than the SINR estimation of RLM INS</w:t>
      </w:r>
      <w:r w:rsidR="00103456">
        <w:rPr>
          <w:rFonts w:asciiTheme="minorHAnsi" w:hAnsiTheme="minorHAnsi"/>
          <w:sz w:val="22"/>
          <w:lang w:val="en-US"/>
        </w:rPr>
        <w:t xml:space="preserve">, if we reuse the </w:t>
      </w:r>
      <w:r w:rsidR="00103456" w:rsidRPr="00103456">
        <w:rPr>
          <w:rFonts w:asciiTheme="minorHAnsi" w:hAnsiTheme="minorHAnsi"/>
          <w:sz w:val="22"/>
          <w:lang w:val="en-US"/>
        </w:rPr>
        <w:t>PDCCH parameters of RLM OOS without 4 dB power</w:t>
      </w:r>
      <w:r w:rsidR="00103456">
        <w:rPr>
          <w:rFonts w:asciiTheme="minorHAnsi" w:hAnsiTheme="minorHAnsi"/>
          <w:sz w:val="22"/>
          <w:lang w:val="en-US"/>
        </w:rPr>
        <w:t xml:space="preserve"> boost</w:t>
      </w:r>
      <w:r w:rsidRPr="004F22BB">
        <w:rPr>
          <w:rFonts w:asciiTheme="minorHAnsi" w:hAnsiTheme="minorHAnsi"/>
          <w:sz w:val="22"/>
          <w:lang w:val="en-US"/>
        </w:rPr>
        <w:t>.</w:t>
      </w:r>
      <w:bookmarkEnd w:id="8"/>
      <w:r w:rsidRPr="004F22BB">
        <w:rPr>
          <w:rFonts w:asciiTheme="minorHAnsi" w:hAnsiTheme="minorHAnsi"/>
          <w:sz w:val="22"/>
          <w:lang w:val="en-US"/>
        </w:rPr>
        <w:t xml:space="preserve"> </w:t>
      </w:r>
    </w:p>
    <w:p w:rsidR="0031638F" w:rsidRPr="004F22BB" w:rsidRDefault="0031638F" w:rsidP="00BE0175">
      <w:pPr>
        <w:jc w:val="both"/>
        <w:rPr>
          <w:lang w:eastAsia="x-none"/>
        </w:rPr>
      </w:pPr>
    </w:p>
    <w:p w:rsidR="00A676EF" w:rsidRPr="004F22BB" w:rsidRDefault="00593056" w:rsidP="00BE0175">
      <w:pPr>
        <w:jc w:val="both"/>
        <w:rPr>
          <w:lang w:val="x-none" w:eastAsia="x-none"/>
        </w:rPr>
      </w:pPr>
      <w:r w:rsidRPr="004F22BB">
        <w:rPr>
          <w:lang w:val="x-none" w:eastAsia="x-none"/>
        </w:rPr>
        <w:t xml:space="preserve">Based on the simulation result, the SINR levels of scenarios are illustration in Figure 1. </w:t>
      </w:r>
      <w:r w:rsidR="00BE0175" w:rsidRPr="004F22BB">
        <w:rPr>
          <w:lang w:val="x-none" w:eastAsia="x-none"/>
        </w:rPr>
        <w:t xml:space="preserve">From Figure 1, it </w:t>
      </w:r>
      <w:r w:rsidR="00BC56A9" w:rsidRPr="004F22BB">
        <w:rPr>
          <w:lang w:val="x-none" w:eastAsia="x-none"/>
        </w:rPr>
        <w:t xml:space="preserve">can observe that, if the L1-RSRP side condition for </w:t>
      </w:r>
      <w:r w:rsidR="00BC56A9" w:rsidRPr="004F22BB">
        <w:rPr>
          <w:lang w:eastAsia="x-none"/>
        </w:rPr>
        <w:t>CBD is too close to Q</w:t>
      </w:r>
      <w:r w:rsidR="00BC56A9" w:rsidRPr="004F22BB">
        <w:rPr>
          <w:vertAlign w:val="subscript"/>
          <w:lang w:eastAsia="x-none"/>
        </w:rPr>
        <w:t>out_LR</w:t>
      </w:r>
      <w:r w:rsidR="00BC56A9" w:rsidRPr="004F22BB">
        <w:rPr>
          <w:lang w:val="x-none" w:eastAsia="x-none"/>
        </w:rPr>
        <w:t xml:space="preserve">, it may happen that the </w:t>
      </w:r>
      <w:r w:rsidR="00BC56A9" w:rsidRPr="004F22BB">
        <w:rPr>
          <w:lang w:eastAsia="x-none"/>
        </w:rPr>
        <w:t xml:space="preserve">suggested candidate beam could be still triggering </w:t>
      </w:r>
      <w:r w:rsidR="00CA6778">
        <w:rPr>
          <w:lang w:eastAsia="x-none"/>
        </w:rPr>
        <w:t xml:space="preserve">another </w:t>
      </w:r>
      <w:r w:rsidR="00BC56A9" w:rsidRPr="004F22BB">
        <w:rPr>
          <w:lang w:eastAsia="x-none"/>
        </w:rPr>
        <w:t>beam failure</w:t>
      </w:r>
      <w:r w:rsidR="00CA6778">
        <w:rPr>
          <w:lang w:eastAsia="x-none"/>
        </w:rPr>
        <w:t xml:space="preserve"> event</w:t>
      </w:r>
      <w:r w:rsidR="00BC56A9" w:rsidRPr="004F22BB">
        <w:rPr>
          <w:lang w:eastAsia="x-none"/>
        </w:rPr>
        <w:t>, and it may cause non-preferred ping-pong</w:t>
      </w:r>
      <w:r w:rsidR="00BE0175" w:rsidRPr="004F22BB">
        <w:rPr>
          <w:lang w:eastAsia="x-none"/>
        </w:rPr>
        <w:t xml:space="preserve"> effect</w:t>
      </w:r>
      <w:r w:rsidR="00DC5415" w:rsidRPr="004F22BB">
        <w:rPr>
          <w:lang w:eastAsia="x-none"/>
        </w:rPr>
        <w:t xml:space="preserve"> between candidate beam suggestion and beam failure triggering</w:t>
      </w:r>
      <w:r w:rsidR="00BC56A9" w:rsidRPr="004F22BB">
        <w:rPr>
          <w:lang w:eastAsia="x-none"/>
        </w:rPr>
        <w:t xml:space="preserve">.  </w:t>
      </w:r>
    </w:p>
    <w:p w:rsidR="00BC56A9" w:rsidRPr="004F22BB" w:rsidRDefault="008834D4" w:rsidP="00BE0175">
      <w:pPr>
        <w:pStyle w:val="a5"/>
        <w:jc w:val="both"/>
        <w:rPr>
          <w:rFonts w:asciiTheme="minorHAnsi" w:hAnsiTheme="minorHAnsi"/>
          <w:sz w:val="22"/>
          <w:lang w:val="en-US"/>
        </w:rPr>
      </w:pPr>
      <w:bookmarkStart w:id="9" w:name="_Ref517199344"/>
      <w:r w:rsidRPr="004F22BB">
        <w:rPr>
          <w:rFonts w:asciiTheme="minorHAnsi" w:hAnsiTheme="minorHAnsi"/>
          <w:sz w:val="22"/>
        </w:rPr>
        <w:t xml:space="preserve">Observation </w:t>
      </w:r>
      <w:r w:rsidRPr="004F22BB">
        <w:rPr>
          <w:rFonts w:asciiTheme="minorHAnsi" w:hAnsiTheme="minorHAnsi"/>
          <w:sz w:val="22"/>
        </w:rPr>
        <w:fldChar w:fldCharType="begin"/>
      </w:r>
      <w:r w:rsidRPr="004F22BB">
        <w:rPr>
          <w:rFonts w:asciiTheme="minorHAnsi" w:hAnsiTheme="minorHAnsi"/>
          <w:sz w:val="22"/>
        </w:rPr>
        <w:instrText xml:space="preserve"> SEQ Observation \* ARABIC </w:instrText>
      </w:r>
      <w:r w:rsidRPr="004F22BB">
        <w:rPr>
          <w:rFonts w:asciiTheme="minorHAnsi" w:hAnsiTheme="minorHAnsi"/>
          <w:sz w:val="22"/>
        </w:rPr>
        <w:fldChar w:fldCharType="separate"/>
      </w:r>
      <w:r w:rsidR="001B427D">
        <w:rPr>
          <w:rFonts w:asciiTheme="minorHAnsi" w:hAnsiTheme="minorHAnsi"/>
          <w:noProof/>
          <w:sz w:val="22"/>
        </w:rPr>
        <w:t>2</w:t>
      </w:r>
      <w:r w:rsidRPr="004F22BB">
        <w:rPr>
          <w:rFonts w:asciiTheme="minorHAnsi" w:hAnsiTheme="minorHAnsi"/>
          <w:noProof/>
          <w:sz w:val="22"/>
        </w:rPr>
        <w:fldChar w:fldCharType="end"/>
      </w:r>
      <w:r w:rsidRPr="004F22BB">
        <w:rPr>
          <w:rFonts w:asciiTheme="minorHAnsi" w:hAnsiTheme="minorHAnsi"/>
          <w:sz w:val="22"/>
          <w:lang w:val="en-US"/>
        </w:rPr>
        <w:t xml:space="preserve">: If </w:t>
      </w:r>
      <w:r w:rsidR="00BC56A9" w:rsidRPr="004F22BB">
        <w:rPr>
          <w:rFonts w:asciiTheme="minorHAnsi" w:hAnsiTheme="minorHAnsi"/>
          <w:sz w:val="22"/>
          <w:lang w:val="en-US"/>
        </w:rPr>
        <w:t>the</w:t>
      </w:r>
      <w:r w:rsidRPr="004F22BB">
        <w:rPr>
          <w:rFonts w:asciiTheme="minorHAnsi" w:hAnsiTheme="minorHAnsi"/>
          <w:sz w:val="22"/>
          <w:lang w:val="en-US"/>
        </w:rPr>
        <w:t xml:space="preserve"> gap between L1-RSRP</w:t>
      </w:r>
      <w:r w:rsidR="00BC56A9" w:rsidRPr="004F22BB">
        <w:rPr>
          <w:rFonts w:asciiTheme="minorHAnsi" w:hAnsiTheme="minorHAnsi"/>
          <w:sz w:val="22"/>
          <w:lang w:val="en-US"/>
        </w:rPr>
        <w:t xml:space="preserve"> side condition</w:t>
      </w:r>
      <w:r w:rsidRPr="004F22BB">
        <w:rPr>
          <w:rFonts w:asciiTheme="minorHAnsi" w:hAnsiTheme="minorHAnsi"/>
          <w:sz w:val="22"/>
          <w:lang w:val="en-US"/>
        </w:rPr>
        <w:t xml:space="preserve"> </w:t>
      </w:r>
      <w:r w:rsidR="00BC56A9" w:rsidRPr="004F22BB">
        <w:rPr>
          <w:rFonts w:asciiTheme="minorHAnsi" w:hAnsiTheme="minorHAnsi"/>
          <w:sz w:val="22"/>
          <w:lang w:val="en-US"/>
        </w:rPr>
        <w:t xml:space="preserve">for CBD </w:t>
      </w:r>
      <w:r w:rsidRPr="004F22BB">
        <w:rPr>
          <w:rFonts w:asciiTheme="minorHAnsi" w:hAnsiTheme="minorHAnsi"/>
          <w:sz w:val="22"/>
          <w:lang w:val="en-US"/>
        </w:rPr>
        <w:t xml:space="preserve">and </w:t>
      </w:r>
      <w:r w:rsidR="00BC56A9" w:rsidRPr="004F22BB">
        <w:rPr>
          <w:rFonts w:asciiTheme="minorHAnsi" w:hAnsiTheme="minorHAnsi"/>
          <w:sz w:val="22"/>
        </w:rPr>
        <w:t>Q</w:t>
      </w:r>
      <w:r w:rsidR="00BC56A9" w:rsidRPr="004F22BB">
        <w:rPr>
          <w:rFonts w:asciiTheme="minorHAnsi" w:hAnsiTheme="minorHAnsi"/>
          <w:sz w:val="22"/>
          <w:vertAlign w:val="subscript"/>
        </w:rPr>
        <w:t>out_LR</w:t>
      </w:r>
      <w:r w:rsidRPr="004F22BB">
        <w:rPr>
          <w:rFonts w:asciiTheme="minorHAnsi" w:hAnsiTheme="minorHAnsi"/>
          <w:sz w:val="22"/>
          <w:lang w:val="en-US"/>
        </w:rPr>
        <w:t xml:space="preserve"> is insufficient, </w:t>
      </w:r>
      <w:r w:rsidRPr="004F22BB">
        <w:rPr>
          <w:rFonts w:asciiTheme="minorHAnsi" w:hAnsiTheme="minorHAnsi"/>
          <w:sz w:val="22"/>
        </w:rPr>
        <w:t xml:space="preserve">the </w:t>
      </w:r>
      <w:r w:rsidR="00BC56A9" w:rsidRPr="004F22BB">
        <w:rPr>
          <w:rFonts w:asciiTheme="minorHAnsi" w:hAnsiTheme="minorHAnsi"/>
          <w:sz w:val="22"/>
          <w:lang w:val="en-US"/>
        </w:rPr>
        <w:t>suggested candidate beam</w:t>
      </w:r>
      <w:r w:rsidRPr="004F22BB">
        <w:rPr>
          <w:rFonts w:asciiTheme="minorHAnsi" w:hAnsiTheme="minorHAnsi"/>
          <w:sz w:val="22"/>
          <w:lang w:val="en-US"/>
        </w:rPr>
        <w:t xml:space="preserve"> could be still triggering BFD.</w:t>
      </w:r>
      <w:bookmarkEnd w:id="9"/>
      <w:r w:rsidRPr="004F22BB">
        <w:rPr>
          <w:rFonts w:asciiTheme="minorHAnsi" w:hAnsiTheme="minorHAnsi"/>
          <w:sz w:val="22"/>
          <w:lang w:val="en-US"/>
        </w:rPr>
        <w:t xml:space="preserve"> </w:t>
      </w:r>
    </w:p>
    <w:p w:rsidR="00DC5415" w:rsidRPr="004F22BB" w:rsidRDefault="00DC5415" w:rsidP="00DC5415">
      <w:pPr>
        <w:rPr>
          <w:lang w:eastAsia="x-none"/>
        </w:rPr>
      </w:pPr>
      <w:r w:rsidRPr="004F22BB">
        <w:t xml:space="preserve">In order to reduce the probability of </w:t>
      </w:r>
      <w:r w:rsidRPr="004F22BB">
        <w:rPr>
          <w:lang w:eastAsia="x-none"/>
        </w:rPr>
        <w:t xml:space="preserve">ping-pong effect, it proposes: </w:t>
      </w:r>
    </w:p>
    <w:p w:rsidR="008834D4" w:rsidRPr="004F22BB" w:rsidRDefault="008834D4" w:rsidP="00BE0175">
      <w:pPr>
        <w:pStyle w:val="a5"/>
        <w:jc w:val="both"/>
        <w:rPr>
          <w:rFonts w:asciiTheme="minorHAnsi" w:hAnsiTheme="minorHAnsi"/>
          <w:sz w:val="22"/>
          <w:lang w:val="en-US"/>
        </w:rPr>
      </w:pPr>
      <w:bookmarkStart w:id="10" w:name="_Ref517199349"/>
      <w:r w:rsidRPr="004F22BB">
        <w:rPr>
          <w:rFonts w:asciiTheme="minorHAnsi" w:hAnsiTheme="minorHAnsi"/>
          <w:sz w:val="22"/>
        </w:rPr>
        <w:t xml:space="preserve">Proposal </w:t>
      </w:r>
      <w:r w:rsidRPr="004F22BB">
        <w:rPr>
          <w:rFonts w:asciiTheme="minorHAnsi" w:hAnsiTheme="minorHAnsi"/>
          <w:sz w:val="22"/>
        </w:rPr>
        <w:fldChar w:fldCharType="begin"/>
      </w:r>
      <w:r w:rsidRPr="004F22BB">
        <w:rPr>
          <w:rFonts w:asciiTheme="minorHAnsi" w:hAnsiTheme="minorHAnsi"/>
          <w:sz w:val="22"/>
        </w:rPr>
        <w:instrText xml:space="preserve"> SEQ Proposal \* ARABIC </w:instrText>
      </w:r>
      <w:r w:rsidRPr="004F22BB">
        <w:rPr>
          <w:rFonts w:asciiTheme="minorHAnsi" w:hAnsiTheme="minorHAnsi"/>
          <w:sz w:val="22"/>
        </w:rPr>
        <w:fldChar w:fldCharType="separate"/>
      </w:r>
      <w:r w:rsidR="001B427D">
        <w:rPr>
          <w:rFonts w:asciiTheme="minorHAnsi" w:hAnsiTheme="minorHAnsi"/>
          <w:noProof/>
          <w:sz w:val="22"/>
        </w:rPr>
        <w:t>1</w:t>
      </w:r>
      <w:r w:rsidRPr="004F22BB">
        <w:rPr>
          <w:rFonts w:asciiTheme="minorHAnsi" w:hAnsiTheme="minorHAnsi"/>
          <w:sz w:val="22"/>
        </w:rPr>
        <w:fldChar w:fldCharType="end"/>
      </w:r>
      <w:r w:rsidRPr="004F22BB">
        <w:rPr>
          <w:rFonts w:asciiTheme="minorHAnsi" w:hAnsiTheme="minorHAnsi"/>
          <w:sz w:val="22"/>
          <w:lang w:val="en-US"/>
        </w:rPr>
        <w:t xml:space="preserve">: Sufficient gap between </w:t>
      </w:r>
      <w:r w:rsidR="00BC56A9" w:rsidRPr="004F22BB">
        <w:rPr>
          <w:rFonts w:asciiTheme="minorHAnsi" w:hAnsiTheme="minorHAnsi"/>
          <w:sz w:val="22"/>
          <w:lang w:val="en-US"/>
        </w:rPr>
        <w:t xml:space="preserve">L1-RSRP side condition for CBD </w:t>
      </w:r>
      <w:r w:rsidRPr="004F22BB">
        <w:rPr>
          <w:rFonts w:asciiTheme="minorHAnsi" w:hAnsiTheme="minorHAnsi"/>
          <w:sz w:val="22"/>
          <w:lang w:val="en-US"/>
        </w:rPr>
        <w:t>and BFD should be provided.</w:t>
      </w:r>
      <w:bookmarkEnd w:id="10"/>
      <w:r w:rsidRPr="004F22BB">
        <w:rPr>
          <w:rFonts w:asciiTheme="minorHAnsi" w:hAnsiTheme="minorHAnsi"/>
          <w:sz w:val="22"/>
          <w:lang w:val="en-US"/>
        </w:rPr>
        <w:t xml:space="preserve">  </w:t>
      </w:r>
    </w:p>
    <w:p w:rsidR="00A676EF" w:rsidRPr="004F22BB" w:rsidRDefault="00A676EF" w:rsidP="003B5FE8">
      <w:pPr>
        <w:rPr>
          <w:lang w:eastAsia="x-none"/>
        </w:rPr>
      </w:pPr>
    </w:p>
    <w:p w:rsidR="003B5FE8" w:rsidRPr="004F22BB" w:rsidRDefault="0031638F" w:rsidP="003B5FE8">
      <w:pPr>
        <w:rPr>
          <w:lang w:eastAsia="zh-TW"/>
        </w:rPr>
      </w:pPr>
      <w:r w:rsidRPr="004F22BB">
        <w:rPr>
          <w:noProof/>
          <w:lang w:eastAsia="zh-TW"/>
        </w:rPr>
        <w:lastRenderedPageBreak/>
        <w:drawing>
          <wp:inline distT="0" distB="0" distL="0" distR="0" wp14:anchorId="22D9EACC" wp14:editId="1D11487D">
            <wp:extent cx="6121400" cy="3005455"/>
            <wp:effectExtent l="0" t="0" r="0" b="4445"/>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3005455"/>
                    </a:xfrm>
                    <a:prstGeom prst="rect">
                      <a:avLst/>
                    </a:prstGeom>
                    <a:noFill/>
                    <a:ln>
                      <a:noFill/>
                    </a:ln>
                  </pic:spPr>
                </pic:pic>
              </a:graphicData>
            </a:graphic>
          </wp:inline>
        </w:drawing>
      </w:r>
    </w:p>
    <w:p w:rsidR="002A6567" w:rsidRPr="004F22BB" w:rsidRDefault="002A6567" w:rsidP="002A6567">
      <w:pPr>
        <w:jc w:val="center"/>
        <w:rPr>
          <w:b/>
          <w:lang w:eastAsia="x-none"/>
        </w:rPr>
      </w:pPr>
      <w:r w:rsidRPr="004F22BB">
        <w:rPr>
          <w:b/>
        </w:rPr>
        <w:t>Figure 1: Illustration on SINR level</w:t>
      </w:r>
      <w:r w:rsidR="0083069F" w:rsidRPr="004F22BB">
        <w:rPr>
          <w:b/>
        </w:rPr>
        <w:t>s</w:t>
      </w:r>
    </w:p>
    <w:p w:rsidR="003B5FE8" w:rsidRPr="004F22BB" w:rsidRDefault="003B5FE8" w:rsidP="003B5FE8">
      <w:pPr>
        <w:rPr>
          <w:lang w:eastAsia="zh-TW"/>
        </w:rPr>
      </w:pPr>
    </w:p>
    <w:p w:rsidR="00BE0EF8" w:rsidRPr="004F22BB" w:rsidRDefault="00DC5415" w:rsidP="006D467E">
      <w:pPr>
        <w:jc w:val="both"/>
        <w:rPr>
          <w:lang w:val="x-none" w:eastAsia="x-none"/>
        </w:rPr>
      </w:pPr>
      <w:r w:rsidRPr="004F22BB">
        <w:rPr>
          <w:lang w:val="x-none" w:eastAsia="x-none"/>
        </w:rPr>
        <w:t>Since the required SINR for BFD under ETU42 km/hr channel is around -5.5 dB</w:t>
      </w:r>
      <w:r w:rsidR="006D467E" w:rsidRPr="004F22BB">
        <w:rPr>
          <w:lang w:val="x-none" w:eastAsia="x-none"/>
        </w:rPr>
        <w:t>, it proposes</w:t>
      </w:r>
      <w:r w:rsidR="00593056" w:rsidRPr="004F22BB">
        <w:rPr>
          <w:lang w:val="x-none" w:eastAsia="x-none"/>
        </w:rPr>
        <w:t xml:space="preserve"> </w:t>
      </w:r>
      <w:r w:rsidR="006D467E" w:rsidRPr="004F22BB">
        <w:rPr>
          <w:lang w:val="x-none" w:eastAsia="x-none"/>
        </w:rPr>
        <w:t xml:space="preserve">that the L1-RSRP side condition for CBD is [-2dB </w:t>
      </w:r>
      <w:r w:rsidR="00CA6778">
        <w:rPr>
          <w:lang w:eastAsia="x-none"/>
        </w:rPr>
        <w:t>to</w:t>
      </w:r>
      <w:r w:rsidR="00CA6778" w:rsidRPr="004F22BB">
        <w:rPr>
          <w:lang w:val="x-none" w:eastAsia="x-none"/>
        </w:rPr>
        <w:t xml:space="preserve"> </w:t>
      </w:r>
      <w:r w:rsidR="006D467E" w:rsidRPr="004F22BB">
        <w:rPr>
          <w:lang w:val="x-none" w:eastAsia="x-none"/>
        </w:rPr>
        <w:t xml:space="preserve">0dB], in order to provide sufficient gap between L1-RSRP side condition for CBD and </w:t>
      </w:r>
      <w:r w:rsidR="006219C5">
        <w:rPr>
          <w:lang w:val="x-none" w:eastAsia="x-none"/>
        </w:rPr>
        <w:t xml:space="preserve">required SINR of </w:t>
      </w:r>
      <w:r w:rsidR="006D467E" w:rsidRPr="004F22BB">
        <w:rPr>
          <w:lang w:val="x-none" w:eastAsia="x-none"/>
        </w:rPr>
        <w:t>BFD, by considering the BFD SINR estimation error and L1-RSRP measurement error.</w:t>
      </w:r>
    </w:p>
    <w:p w:rsidR="00BE0EF8" w:rsidRPr="004F22BB" w:rsidRDefault="00BE0EF8" w:rsidP="00BE0EF8">
      <w:pPr>
        <w:pStyle w:val="a5"/>
        <w:jc w:val="both"/>
        <w:rPr>
          <w:rFonts w:asciiTheme="minorHAnsi" w:hAnsiTheme="minorHAnsi"/>
          <w:sz w:val="22"/>
          <w:szCs w:val="22"/>
          <w:lang w:val="en-US"/>
        </w:rPr>
      </w:pPr>
      <w:bookmarkStart w:id="11" w:name="_Ref517199353"/>
      <w:r w:rsidRPr="004F22BB">
        <w:rPr>
          <w:rFonts w:asciiTheme="minorHAnsi" w:hAnsiTheme="minorHAnsi"/>
          <w:sz w:val="22"/>
          <w:szCs w:val="22"/>
        </w:rPr>
        <w:t xml:space="preserve">Proposal </w:t>
      </w:r>
      <w:r w:rsidRPr="004F22BB">
        <w:rPr>
          <w:rFonts w:asciiTheme="minorHAnsi" w:hAnsiTheme="minorHAnsi"/>
          <w:sz w:val="22"/>
          <w:szCs w:val="22"/>
        </w:rPr>
        <w:fldChar w:fldCharType="begin"/>
      </w:r>
      <w:r w:rsidRPr="004F22BB">
        <w:rPr>
          <w:rFonts w:asciiTheme="minorHAnsi" w:hAnsiTheme="minorHAnsi"/>
          <w:sz w:val="22"/>
          <w:szCs w:val="22"/>
        </w:rPr>
        <w:instrText xml:space="preserve"> SEQ Proposal \* ARABIC </w:instrText>
      </w:r>
      <w:r w:rsidRPr="004F22BB">
        <w:rPr>
          <w:rFonts w:asciiTheme="minorHAnsi" w:hAnsiTheme="minorHAnsi"/>
          <w:sz w:val="22"/>
          <w:szCs w:val="22"/>
        </w:rPr>
        <w:fldChar w:fldCharType="separate"/>
      </w:r>
      <w:r w:rsidR="001B427D">
        <w:rPr>
          <w:rFonts w:asciiTheme="minorHAnsi" w:hAnsiTheme="minorHAnsi"/>
          <w:noProof/>
          <w:sz w:val="22"/>
          <w:szCs w:val="22"/>
        </w:rPr>
        <w:t>2</w:t>
      </w:r>
      <w:r w:rsidRPr="004F22BB">
        <w:rPr>
          <w:rFonts w:asciiTheme="minorHAnsi" w:hAnsiTheme="minorHAnsi"/>
          <w:sz w:val="22"/>
          <w:szCs w:val="22"/>
        </w:rPr>
        <w:fldChar w:fldCharType="end"/>
      </w:r>
      <w:r w:rsidRPr="004F22BB">
        <w:rPr>
          <w:rFonts w:asciiTheme="minorHAnsi" w:hAnsiTheme="minorHAnsi"/>
          <w:sz w:val="22"/>
          <w:szCs w:val="22"/>
          <w:lang w:val="en-US"/>
        </w:rPr>
        <w:t xml:space="preserve">: </w:t>
      </w:r>
      <w:r w:rsidR="00131F1B" w:rsidRPr="004F22BB">
        <w:rPr>
          <w:rFonts w:asciiTheme="minorHAnsi" w:hAnsiTheme="minorHAnsi"/>
          <w:sz w:val="22"/>
          <w:szCs w:val="22"/>
        </w:rPr>
        <w:t xml:space="preserve">L1-RSRP side condition for CBD is [-2dB </w:t>
      </w:r>
      <w:r w:rsidR="00CA6778">
        <w:rPr>
          <w:rFonts w:asciiTheme="minorHAnsi" w:hAnsiTheme="minorHAnsi"/>
          <w:sz w:val="22"/>
          <w:szCs w:val="22"/>
          <w:lang w:val="en-US"/>
        </w:rPr>
        <w:t xml:space="preserve">to </w:t>
      </w:r>
      <w:r w:rsidR="00131F1B" w:rsidRPr="004F22BB">
        <w:rPr>
          <w:rFonts w:asciiTheme="minorHAnsi" w:hAnsiTheme="minorHAnsi"/>
          <w:sz w:val="22"/>
          <w:szCs w:val="22"/>
        </w:rPr>
        <w:t>0dB]</w:t>
      </w:r>
      <w:bookmarkEnd w:id="11"/>
      <w:r w:rsidR="004A6C76">
        <w:rPr>
          <w:rFonts w:asciiTheme="minorHAnsi" w:hAnsiTheme="minorHAnsi"/>
          <w:sz w:val="22"/>
          <w:szCs w:val="22"/>
        </w:rPr>
        <w:t>.</w:t>
      </w:r>
    </w:p>
    <w:p w:rsidR="00B56114" w:rsidRPr="004F22BB" w:rsidRDefault="00B56114" w:rsidP="00E85BEA">
      <w:pPr>
        <w:rPr>
          <w:lang w:eastAsia="x-none"/>
        </w:rPr>
      </w:pPr>
    </w:p>
    <w:p w:rsidR="004E41E3" w:rsidRPr="004F22BB" w:rsidRDefault="009D2DE5" w:rsidP="009D2DE5">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Measurement Accuracy for L1-RSRP</w:t>
      </w:r>
    </w:p>
    <w:p w:rsidR="004E41E3" w:rsidRPr="004F22BB" w:rsidRDefault="00131F1B" w:rsidP="00131F1B">
      <w:pPr>
        <w:jc w:val="both"/>
        <w:rPr>
          <w:lang w:val="x-none" w:eastAsia="x-none"/>
        </w:rPr>
      </w:pPr>
      <w:r w:rsidRPr="004F22BB">
        <w:rPr>
          <w:lang w:val="x-none" w:eastAsia="x-none"/>
        </w:rPr>
        <w:t>One-</w:t>
      </w:r>
      <w:r w:rsidR="004E41E3" w:rsidRPr="004F22BB">
        <w:rPr>
          <w:lang w:val="x-none" w:eastAsia="x-none"/>
        </w:rPr>
        <w:t>shot measurement accuracy is shown in</w:t>
      </w:r>
      <w:r w:rsidRPr="004F22BB">
        <w:rPr>
          <w:lang w:val="x-none" w:eastAsia="x-none"/>
        </w:rPr>
        <w:t xml:space="preserve"> Section 6.</w:t>
      </w:r>
      <w:r w:rsidR="004E41E3" w:rsidRPr="004F22BB">
        <w:rPr>
          <w:lang w:val="x-none" w:eastAsia="x-none"/>
        </w:rPr>
        <w:t xml:space="preserve"> </w:t>
      </w:r>
      <w:r w:rsidRPr="004F22BB">
        <w:rPr>
          <w:lang w:val="x-none" w:eastAsia="x-none"/>
        </w:rPr>
        <w:t>Once the side condition of L1-RSRP</w:t>
      </w:r>
      <w:r w:rsidR="004F22BB">
        <w:rPr>
          <w:lang w:val="x-none" w:eastAsia="x-none"/>
        </w:rPr>
        <w:t xml:space="preserve"> has been determined</w:t>
      </w:r>
      <w:r w:rsidRPr="004F22BB">
        <w:rPr>
          <w:lang w:val="x-none" w:eastAsia="x-none"/>
        </w:rPr>
        <w:t xml:space="preserve">, the measurement accuracy can be decided accordingly. One open issue could be whether L1-RSRP for CBD and L1-RSRP for beam reporting </w:t>
      </w:r>
      <w:r w:rsidR="007B6853">
        <w:rPr>
          <w:lang w:eastAsia="x-none"/>
        </w:rPr>
        <w:t>share</w:t>
      </w:r>
      <w:r w:rsidRPr="004F22BB">
        <w:rPr>
          <w:lang w:val="x-none" w:eastAsia="x-none"/>
        </w:rPr>
        <w:t xml:space="preserve"> the same requirement. </w:t>
      </w:r>
    </w:p>
    <w:p w:rsidR="00131F1B" w:rsidRPr="00854510" w:rsidRDefault="00131F1B" w:rsidP="00131F1B">
      <w:pPr>
        <w:jc w:val="both"/>
        <w:rPr>
          <w:lang w:val="x-none" w:eastAsia="x-none"/>
        </w:rPr>
      </w:pPr>
      <w:r w:rsidRPr="004F22BB">
        <w:rPr>
          <w:lang w:val="x-none" w:eastAsia="x-none"/>
        </w:rPr>
        <w:t xml:space="preserve">For beam reporting, the RS can be aperiodic, while only the periodic RS can be applied to CBD. </w:t>
      </w:r>
      <w:r w:rsidR="00854510">
        <w:rPr>
          <w:lang w:val="x-none" w:eastAsia="x-none"/>
        </w:rPr>
        <w:t xml:space="preserve">Since aperiodic  RS may rely on one-shot </w:t>
      </w:r>
      <w:r w:rsidR="00854510" w:rsidRPr="004F22BB">
        <w:rPr>
          <w:lang w:val="x-none" w:eastAsia="x-none"/>
        </w:rPr>
        <w:t>measurement</w:t>
      </w:r>
      <w:r w:rsidR="00854510">
        <w:rPr>
          <w:lang w:val="x-none" w:eastAsia="x-none"/>
        </w:rPr>
        <w:t xml:space="preserve"> and </w:t>
      </w:r>
      <w:r w:rsidRPr="004F22BB">
        <w:rPr>
          <w:lang w:val="x-none" w:eastAsia="x-none"/>
        </w:rPr>
        <w:t xml:space="preserve">one-shot measurement is </w:t>
      </w:r>
      <w:r w:rsidRPr="004F22BB">
        <w:rPr>
          <w:lang w:eastAsia="x-none"/>
        </w:rPr>
        <w:t>the most challenging case</w:t>
      </w:r>
      <w:r w:rsidR="00F81EBF" w:rsidRPr="004F22BB">
        <w:rPr>
          <w:lang w:eastAsia="x-none"/>
        </w:rPr>
        <w:t xml:space="preserve">, so we think requirement </w:t>
      </w:r>
      <w:r w:rsidRPr="004F22BB">
        <w:rPr>
          <w:lang w:eastAsia="x-none"/>
        </w:rPr>
        <w:t>for L1-RSRP could be based on one-shot</w:t>
      </w:r>
      <w:r w:rsidR="00295E5E">
        <w:rPr>
          <w:lang w:eastAsia="x-none"/>
        </w:rPr>
        <w:t xml:space="preserve"> measurement</w:t>
      </w:r>
      <w:r w:rsidRPr="004F22BB">
        <w:rPr>
          <w:lang w:eastAsia="x-none"/>
        </w:rPr>
        <w:t xml:space="preserve">. </w:t>
      </w:r>
    </w:p>
    <w:p w:rsidR="00131F1B" w:rsidRPr="004F22BB" w:rsidRDefault="00131F1B" w:rsidP="00131F1B">
      <w:pPr>
        <w:jc w:val="both"/>
        <w:rPr>
          <w:lang w:eastAsia="x-none"/>
        </w:rPr>
      </w:pPr>
      <w:r w:rsidRPr="004F22BB">
        <w:rPr>
          <w:lang w:eastAsia="x-none"/>
        </w:rPr>
        <w:t xml:space="preserve">Besides, for </w:t>
      </w:r>
      <w:r w:rsidR="004F22BB" w:rsidRPr="004F22BB">
        <w:rPr>
          <w:lang w:eastAsia="x-none"/>
        </w:rPr>
        <w:t xml:space="preserve">specification </w:t>
      </w:r>
      <w:r w:rsidRPr="004F22BB">
        <w:rPr>
          <w:lang w:eastAsia="x-none"/>
        </w:rPr>
        <w:t xml:space="preserve">simplicity and progress, it could be beneficial to have the same requirement for </w:t>
      </w:r>
      <w:r w:rsidRPr="004F22BB">
        <w:t>L1-RSRP for beam reporting and candidate beam detection</w:t>
      </w:r>
      <w:r w:rsidR="004F22BB" w:rsidRPr="004F22BB">
        <w:t>.</w:t>
      </w:r>
    </w:p>
    <w:p w:rsidR="0001583A" w:rsidRPr="004F22BB" w:rsidRDefault="0001583A" w:rsidP="0001583A">
      <w:pPr>
        <w:pStyle w:val="a5"/>
        <w:jc w:val="both"/>
        <w:rPr>
          <w:rFonts w:asciiTheme="minorHAnsi" w:hAnsiTheme="minorHAnsi"/>
          <w:sz w:val="22"/>
          <w:lang w:val="en-US"/>
        </w:rPr>
      </w:pPr>
      <w:bookmarkStart w:id="12" w:name="_Ref517199356"/>
      <w:r w:rsidRPr="004F22BB">
        <w:rPr>
          <w:rFonts w:asciiTheme="minorHAnsi" w:hAnsiTheme="minorHAnsi"/>
          <w:sz w:val="22"/>
        </w:rPr>
        <w:t xml:space="preserve">Proposal </w:t>
      </w:r>
      <w:r w:rsidRPr="004F22BB">
        <w:rPr>
          <w:rFonts w:asciiTheme="minorHAnsi" w:hAnsiTheme="minorHAnsi"/>
          <w:sz w:val="22"/>
        </w:rPr>
        <w:fldChar w:fldCharType="begin"/>
      </w:r>
      <w:r w:rsidRPr="004F22BB">
        <w:rPr>
          <w:rFonts w:asciiTheme="minorHAnsi" w:hAnsiTheme="minorHAnsi"/>
          <w:sz w:val="22"/>
        </w:rPr>
        <w:instrText xml:space="preserve"> SEQ Proposal \* ARABIC </w:instrText>
      </w:r>
      <w:r w:rsidRPr="004F22BB">
        <w:rPr>
          <w:rFonts w:asciiTheme="minorHAnsi" w:hAnsiTheme="minorHAnsi"/>
          <w:sz w:val="22"/>
        </w:rPr>
        <w:fldChar w:fldCharType="separate"/>
      </w:r>
      <w:r w:rsidR="001B427D">
        <w:rPr>
          <w:rFonts w:asciiTheme="minorHAnsi" w:hAnsiTheme="minorHAnsi"/>
          <w:noProof/>
          <w:sz w:val="22"/>
        </w:rPr>
        <w:t>3</w:t>
      </w:r>
      <w:r w:rsidRPr="004F22BB">
        <w:rPr>
          <w:rFonts w:asciiTheme="minorHAnsi" w:hAnsiTheme="minorHAnsi"/>
          <w:sz w:val="22"/>
        </w:rPr>
        <w:fldChar w:fldCharType="end"/>
      </w:r>
      <w:r w:rsidRPr="004F22BB">
        <w:rPr>
          <w:rFonts w:asciiTheme="minorHAnsi" w:hAnsiTheme="minorHAnsi"/>
          <w:sz w:val="22"/>
          <w:lang w:val="en-US"/>
        </w:rPr>
        <w:t xml:space="preserve">: L1-RSRP for beam reporting and </w:t>
      </w:r>
      <w:r w:rsidR="001B427D">
        <w:rPr>
          <w:rFonts w:asciiTheme="minorHAnsi" w:hAnsiTheme="minorHAnsi"/>
          <w:sz w:val="22"/>
          <w:lang w:val="en-US"/>
        </w:rPr>
        <w:t xml:space="preserve">L1-RSRP for </w:t>
      </w:r>
      <w:r w:rsidRPr="004F22BB">
        <w:rPr>
          <w:rFonts w:asciiTheme="minorHAnsi" w:hAnsiTheme="minorHAnsi"/>
          <w:sz w:val="22"/>
          <w:lang w:val="en-US"/>
        </w:rPr>
        <w:t>candidate beam detection</w:t>
      </w:r>
      <w:r w:rsidR="001B427D">
        <w:rPr>
          <w:rFonts w:asciiTheme="minorHAnsi" w:hAnsiTheme="minorHAnsi"/>
          <w:sz w:val="22"/>
          <w:lang w:val="en-US"/>
        </w:rPr>
        <w:t xml:space="preserve"> share the same accuracy requirement and side condition</w:t>
      </w:r>
      <w:r w:rsidRPr="004F22BB">
        <w:rPr>
          <w:rFonts w:asciiTheme="minorHAnsi" w:hAnsiTheme="minorHAnsi"/>
          <w:sz w:val="22"/>
          <w:lang w:val="en-US"/>
        </w:rPr>
        <w:t>.</w:t>
      </w:r>
      <w:bookmarkEnd w:id="12"/>
      <w:r w:rsidRPr="004F22BB">
        <w:rPr>
          <w:rFonts w:asciiTheme="minorHAnsi" w:hAnsiTheme="minorHAnsi"/>
          <w:sz w:val="22"/>
          <w:lang w:val="en-US"/>
        </w:rPr>
        <w:t xml:space="preserve">  </w:t>
      </w:r>
    </w:p>
    <w:p w:rsidR="009D2DE5" w:rsidRPr="004F22BB" w:rsidRDefault="004F22BB" w:rsidP="004F22BB">
      <w:pPr>
        <w:pStyle w:val="a5"/>
        <w:jc w:val="both"/>
        <w:rPr>
          <w:rFonts w:asciiTheme="minorHAnsi" w:hAnsiTheme="minorHAnsi"/>
          <w:sz w:val="22"/>
          <w:lang w:val="en-US"/>
        </w:rPr>
      </w:pPr>
      <w:bookmarkStart w:id="13" w:name="_Ref517199359"/>
      <w:r w:rsidRPr="004F22BB">
        <w:rPr>
          <w:rFonts w:asciiTheme="minorHAnsi" w:hAnsiTheme="minorHAnsi"/>
          <w:sz w:val="22"/>
        </w:rPr>
        <w:t xml:space="preserve">Proposal </w:t>
      </w:r>
      <w:r w:rsidRPr="004F22BB">
        <w:rPr>
          <w:rFonts w:asciiTheme="minorHAnsi" w:hAnsiTheme="minorHAnsi"/>
          <w:sz w:val="22"/>
        </w:rPr>
        <w:fldChar w:fldCharType="begin"/>
      </w:r>
      <w:r w:rsidRPr="004F22BB">
        <w:rPr>
          <w:rFonts w:asciiTheme="minorHAnsi" w:hAnsiTheme="minorHAnsi"/>
          <w:sz w:val="22"/>
        </w:rPr>
        <w:instrText xml:space="preserve"> SEQ Proposal \* ARABIC </w:instrText>
      </w:r>
      <w:r w:rsidRPr="004F22BB">
        <w:rPr>
          <w:rFonts w:asciiTheme="minorHAnsi" w:hAnsiTheme="minorHAnsi"/>
          <w:sz w:val="22"/>
        </w:rPr>
        <w:fldChar w:fldCharType="separate"/>
      </w:r>
      <w:r w:rsidR="001B427D">
        <w:rPr>
          <w:rFonts w:asciiTheme="minorHAnsi" w:hAnsiTheme="minorHAnsi"/>
          <w:noProof/>
          <w:sz w:val="22"/>
        </w:rPr>
        <w:t>4</w:t>
      </w:r>
      <w:r w:rsidRPr="004F22BB">
        <w:rPr>
          <w:rFonts w:asciiTheme="minorHAnsi" w:hAnsiTheme="minorHAnsi"/>
          <w:sz w:val="22"/>
        </w:rPr>
        <w:fldChar w:fldCharType="end"/>
      </w:r>
      <w:r w:rsidRPr="004F22BB">
        <w:rPr>
          <w:rFonts w:asciiTheme="minorHAnsi" w:hAnsiTheme="minorHAnsi"/>
          <w:sz w:val="22"/>
          <w:lang w:val="en-US"/>
        </w:rPr>
        <w:t>: Measurement accuracy of L1-RSRP is based on one-shot measurement.</w:t>
      </w:r>
      <w:bookmarkEnd w:id="13"/>
      <w:r w:rsidRPr="004F22BB">
        <w:rPr>
          <w:rFonts w:asciiTheme="minorHAnsi" w:hAnsiTheme="minorHAnsi"/>
          <w:sz w:val="22"/>
          <w:lang w:val="en-US"/>
        </w:rPr>
        <w:t xml:space="preserve">  </w:t>
      </w:r>
    </w:p>
    <w:bookmarkEnd w:id="7"/>
    <w:p w:rsidR="009B7000" w:rsidRDefault="009B7000">
      <w:pPr>
        <w:rPr>
          <w:b/>
          <w:sz w:val="24"/>
          <w:lang w:eastAsia="zh-TW"/>
        </w:rPr>
      </w:pPr>
      <w:r>
        <w:rPr>
          <w:b/>
          <w:sz w:val="24"/>
          <w:lang w:eastAsia="zh-TW"/>
        </w:rPr>
        <w:br w:type="page"/>
      </w:r>
    </w:p>
    <w:p w:rsidR="00E94B8E" w:rsidRPr="009B7000" w:rsidRDefault="00F00804" w:rsidP="00E85BEA">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lastRenderedPageBreak/>
        <w:t>RX beam sweeping aspect</w:t>
      </w:r>
      <w:r w:rsidR="001607AD" w:rsidRPr="004F22BB">
        <w:rPr>
          <w:rFonts w:asciiTheme="minorHAnsi" w:eastAsiaTheme="minorEastAsia" w:hAnsiTheme="minorHAnsi" w:cstheme="minorBidi"/>
          <w:b/>
          <w:sz w:val="24"/>
          <w:szCs w:val="22"/>
          <w:lang w:val="en-US" w:eastAsia="zh-TW"/>
        </w:rPr>
        <w:t xml:space="preserve"> for BFD evaluation period and L1-RSRP measurement period</w:t>
      </w:r>
      <w:r w:rsidRPr="004F22BB">
        <w:rPr>
          <w:rFonts w:asciiTheme="minorHAnsi" w:eastAsiaTheme="minorEastAsia" w:hAnsiTheme="minorHAnsi" w:cstheme="minorBidi"/>
          <w:b/>
          <w:sz w:val="24"/>
          <w:szCs w:val="22"/>
          <w:lang w:val="en-US" w:eastAsia="zh-TW"/>
        </w:rPr>
        <w:t xml:space="preserve"> in FR2</w:t>
      </w:r>
    </w:p>
    <w:p w:rsidR="009B7000" w:rsidRPr="004F22BB" w:rsidRDefault="009B7000" w:rsidP="009B7000">
      <w:pPr>
        <w:jc w:val="both"/>
        <w:rPr>
          <w:lang w:eastAsia="x-none"/>
        </w:rPr>
      </w:pPr>
      <w:r>
        <w:rPr>
          <w:lang w:eastAsia="x-none"/>
        </w:rPr>
        <w:t>It has been agreed t</w:t>
      </w:r>
      <w:r w:rsidRPr="009B7000">
        <w:rPr>
          <w:lang w:eastAsia="x-none"/>
        </w:rPr>
        <w:t>he conditions on Rx beam sweeping operation for RLM are r</w:t>
      </w:r>
      <w:r>
        <w:rPr>
          <w:lang w:eastAsia="x-none"/>
        </w:rPr>
        <w:t xml:space="preserve">eused for BFD, so the following text is proposed to capture the aspect. </w:t>
      </w:r>
    </w:p>
    <w:p w:rsidR="00890062" w:rsidRPr="009B7000" w:rsidRDefault="001607AD" w:rsidP="00890062">
      <w:pPr>
        <w:pStyle w:val="a5"/>
        <w:jc w:val="both"/>
        <w:rPr>
          <w:rFonts w:asciiTheme="minorHAnsi" w:hAnsiTheme="minorHAnsi"/>
          <w:sz w:val="22"/>
          <w:lang w:val="en-US"/>
        </w:rPr>
      </w:pPr>
      <w:bookmarkStart w:id="14" w:name="_Ref516735323"/>
      <w:r w:rsidRPr="009B7000">
        <w:rPr>
          <w:rFonts w:asciiTheme="minorHAnsi" w:hAnsiTheme="minorHAnsi"/>
          <w:sz w:val="22"/>
        </w:rPr>
        <w:t xml:space="preserve">Proposal </w:t>
      </w:r>
      <w:r w:rsidRPr="009B7000">
        <w:rPr>
          <w:rFonts w:asciiTheme="minorHAnsi" w:hAnsiTheme="minorHAnsi"/>
          <w:sz w:val="22"/>
        </w:rPr>
        <w:fldChar w:fldCharType="begin"/>
      </w:r>
      <w:r w:rsidRPr="009B7000">
        <w:rPr>
          <w:rFonts w:asciiTheme="minorHAnsi" w:hAnsiTheme="minorHAnsi"/>
          <w:sz w:val="22"/>
        </w:rPr>
        <w:instrText xml:space="preserve"> SEQ Proposal \* ARABIC </w:instrText>
      </w:r>
      <w:r w:rsidRPr="009B7000">
        <w:rPr>
          <w:rFonts w:asciiTheme="minorHAnsi" w:hAnsiTheme="minorHAnsi"/>
          <w:sz w:val="22"/>
        </w:rPr>
        <w:fldChar w:fldCharType="separate"/>
      </w:r>
      <w:r w:rsidR="001B427D">
        <w:rPr>
          <w:rFonts w:asciiTheme="minorHAnsi" w:hAnsiTheme="minorHAnsi"/>
          <w:noProof/>
          <w:sz w:val="22"/>
        </w:rPr>
        <w:t>5</w:t>
      </w:r>
      <w:r w:rsidRPr="009B7000">
        <w:rPr>
          <w:rFonts w:asciiTheme="minorHAnsi" w:hAnsiTheme="minorHAnsi"/>
          <w:sz w:val="22"/>
        </w:rPr>
        <w:fldChar w:fldCharType="end"/>
      </w:r>
      <w:r w:rsidRPr="009B7000">
        <w:rPr>
          <w:rFonts w:asciiTheme="minorHAnsi" w:hAnsiTheme="minorHAnsi"/>
          <w:sz w:val="22"/>
          <w:lang w:val="en-US"/>
        </w:rPr>
        <w:t>:</w:t>
      </w:r>
      <w:r w:rsidRPr="009B7000">
        <w:rPr>
          <w:rFonts w:asciiTheme="minorHAnsi" w:eastAsiaTheme="minorEastAsia" w:hAnsiTheme="minorHAnsi" w:cstheme="minorBidi"/>
          <w:b w:val="0"/>
          <w:color w:val="000000"/>
          <w:kern w:val="24"/>
          <w:sz w:val="24"/>
          <w:szCs w:val="22"/>
          <w:lang w:val="en-US" w:eastAsia="zh-CN"/>
        </w:rPr>
        <w:t xml:space="preserve"> </w:t>
      </w:r>
      <w:r w:rsidR="009B7000">
        <w:rPr>
          <w:rFonts w:asciiTheme="minorHAnsi" w:hAnsiTheme="minorHAnsi"/>
          <w:sz w:val="22"/>
          <w:lang w:val="en-US"/>
        </w:rPr>
        <w:t xml:space="preserve">Text proposal for </w:t>
      </w:r>
      <w:r w:rsidR="009B7000" w:rsidRPr="009B7000">
        <w:rPr>
          <w:rFonts w:asciiTheme="minorHAnsi" w:hAnsiTheme="minorHAnsi"/>
          <w:sz w:val="22"/>
          <w:lang w:val="en-US"/>
        </w:rPr>
        <w:t>Rx beam sweeping operation for BFD</w:t>
      </w:r>
      <w:r w:rsidRPr="009B7000">
        <w:rPr>
          <w:rFonts w:asciiTheme="minorHAnsi" w:hAnsiTheme="minorHAnsi"/>
          <w:sz w:val="22"/>
          <w:lang w:val="en-US"/>
        </w:rPr>
        <w:t xml:space="preserve">, i.e. </w:t>
      </w:r>
      <w:r w:rsidR="00890062" w:rsidRPr="009B7000">
        <w:rPr>
          <w:rFonts w:asciiTheme="minorHAnsi" w:hAnsiTheme="minorHAnsi"/>
          <w:sz w:val="22"/>
          <w:lang w:val="en-US"/>
        </w:rPr>
        <w:t>no RX beam scaling if</w:t>
      </w:r>
      <w:bookmarkEnd w:id="14"/>
    </w:p>
    <w:p w:rsidR="001607AD" w:rsidRPr="009B7000" w:rsidRDefault="00890062" w:rsidP="007D76F2">
      <w:pPr>
        <w:pStyle w:val="a5"/>
        <w:numPr>
          <w:ilvl w:val="0"/>
          <w:numId w:val="2"/>
        </w:numPr>
        <w:jc w:val="both"/>
        <w:rPr>
          <w:rFonts w:asciiTheme="minorHAnsi" w:hAnsiTheme="minorHAnsi"/>
          <w:sz w:val="22"/>
          <w:lang w:val="en-US"/>
        </w:rPr>
      </w:pPr>
      <w:r w:rsidRPr="009B7000">
        <w:rPr>
          <w:rFonts w:asciiTheme="minorHAnsi" w:hAnsiTheme="minorHAnsi"/>
          <w:sz w:val="22"/>
          <w:lang w:val="en-US"/>
        </w:rPr>
        <w:t>the SSB configured for BFD is spatially QCLed and TDMed to CSI-RS resources configured for BM, and the QCL association is known to UE;</w:t>
      </w:r>
    </w:p>
    <w:p w:rsidR="00890062" w:rsidRPr="009B7000" w:rsidRDefault="00890062" w:rsidP="007D76F2">
      <w:pPr>
        <w:pStyle w:val="a5"/>
        <w:numPr>
          <w:ilvl w:val="0"/>
          <w:numId w:val="2"/>
        </w:numPr>
        <w:jc w:val="both"/>
        <w:rPr>
          <w:rFonts w:asciiTheme="minorHAnsi" w:hAnsiTheme="minorHAnsi"/>
          <w:sz w:val="22"/>
          <w:lang w:val="en-US"/>
        </w:rPr>
      </w:pPr>
      <w:r w:rsidRPr="009B7000">
        <w:rPr>
          <w:rFonts w:asciiTheme="minorHAnsi" w:hAnsiTheme="minorHAnsi"/>
          <w:sz w:val="22"/>
          <w:lang w:val="en-US"/>
        </w:rPr>
        <w:t xml:space="preserve">if the CSI-RS resource configured for </w:t>
      </w:r>
      <w:r w:rsidR="00B71E4B" w:rsidRPr="009B7000">
        <w:rPr>
          <w:rFonts w:asciiTheme="minorHAnsi" w:hAnsiTheme="minorHAnsi"/>
          <w:sz w:val="22"/>
          <w:lang w:val="en-US"/>
        </w:rPr>
        <w:t>BFD</w:t>
      </w:r>
      <w:r w:rsidRPr="009B7000">
        <w:rPr>
          <w:rFonts w:asciiTheme="minorHAnsi" w:hAnsiTheme="minorHAnsi"/>
          <w:sz w:val="22"/>
          <w:lang w:val="en-US"/>
        </w:rPr>
        <w:t xml:space="preserve"> is spatially QCLed and TDMed to CSI-RS resources configured for BM or SSBs configured for BM, and the QCL association is known to UE;</w:t>
      </w:r>
    </w:p>
    <w:p w:rsidR="00890062" w:rsidRPr="004F22BB" w:rsidRDefault="00890062" w:rsidP="00890062">
      <w:pPr>
        <w:rPr>
          <w:lang w:eastAsia="x-none"/>
        </w:rPr>
      </w:pPr>
    </w:p>
    <w:p w:rsidR="009B7000" w:rsidRPr="004F22BB" w:rsidRDefault="004A6C76" w:rsidP="004A6C76">
      <w:pPr>
        <w:jc w:val="both"/>
        <w:rPr>
          <w:lang w:eastAsia="x-none"/>
        </w:rPr>
      </w:pPr>
      <w:r>
        <w:rPr>
          <w:lang w:eastAsia="x-none"/>
        </w:rPr>
        <w:t>UE RX beams sweeping should be always allowed for L1-RSRP measurement. Otherwise, UE can not determine its RX beam not only for L1-RSRP but also for other tasks relying the RX beam information from beam management, e.g. RLM, BFD.</w:t>
      </w:r>
    </w:p>
    <w:p w:rsidR="007D76F2" w:rsidRDefault="001607AD" w:rsidP="009B7000">
      <w:pPr>
        <w:pStyle w:val="a5"/>
        <w:jc w:val="both"/>
        <w:rPr>
          <w:rFonts w:asciiTheme="minorHAnsi" w:hAnsiTheme="minorHAnsi"/>
          <w:sz w:val="22"/>
          <w:lang w:val="en-US"/>
        </w:rPr>
      </w:pPr>
      <w:bookmarkStart w:id="15" w:name="_Ref517199364"/>
      <w:r w:rsidRPr="009B7000">
        <w:rPr>
          <w:rFonts w:asciiTheme="minorHAnsi" w:hAnsiTheme="minorHAnsi"/>
          <w:sz w:val="22"/>
        </w:rPr>
        <w:t xml:space="preserve">Proposal </w:t>
      </w:r>
      <w:r w:rsidRPr="009B7000">
        <w:rPr>
          <w:rFonts w:asciiTheme="minorHAnsi" w:hAnsiTheme="minorHAnsi"/>
          <w:sz w:val="22"/>
        </w:rPr>
        <w:fldChar w:fldCharType="begin"/>
      </w:r>
      <w:r w:rsidRPr="009B7000">
        <w:rPr>
          <w:rFonts w:asciiTheme="minorHAnsi" w:hAnsiTheme="minorHAnsi"/>
          <w:sz w:val="22"/>
        </w:rPr>
        <w:instrText xml:space="preserve"> SEQ Proposal \* ARABIC </w:instrText>
      </w:r>
      <w:r w:rsidRPr="009B7000">
        <w:rPr>
          <w:rFonts w:asciiTheme="minorHAnsi" w:hAnsiTheme="minorHAnsi"/>
          <w:sz w:val="22"/>
        </w:rPr>
        <w:fldChar w:fldCharType="separate"/>
      </w:r>
      <w:r w:rsidR="001B427D">
        <w:rPr>
          <w:rFonts w:asciiTheme="minorHAnsi" w:hAnsiTheme="minorHAnsi"/>
          <w:noProof/>
          <w:sz w:val="22"/>
        </w:rPr>
        <w:t>6</w:t>
      </w:r>
      <w:r w:rsidRPr="009B7000">
        <w:rPr>
          <w:rFonts w:asciiTheme="minorHAnsi" w:hAnsiTheme="minorHAnsi"/>
          <w:sz w:val="22"/>
        </w:rPr>
        <w:fldChar w:fldCharType="end"/>
      </w:r>
      <w:r w:rsidRPr="009B7000">
        <w:rPr>
          <w:rFonts w:asciiTheme="minorHAnsi" w:hAnsiTheme="minorHAnsi"/>
          <w:sz w:val="22"/>
          <w:lang w:val="en-US"/>
        </w:rPr>
        <w:t>: RX beam scaling for L1-RSRP</w:t>
      </w:r>
      <w:r w:rsidR="00AF13EB" w:rsidRPr="009B7000">
        <w:rPr>
          <w:rFonts w:asciiTheme="minorHAnsi" w:hAnsiTheme="minorHAnsi"/>
          <w:sz w:val="22"/>
          <w:lang w:val="en-US"/>
        </w:rPr>
        <w:t xml:space="preserve"> measurement period</w:t>
      </w:r>
      <w:r w:rsidRPr="009B7000">
        <w:rPr>
          <w:rFonts w:asciiTheme="minorHAnsi" w:hAnsiTheme="minorHAnsi"/>
          <w:sz w:val="22"/>
          <w:lang w:val="en-US"/>
        </w:rPr>
        <w:t xml:space="preserve"> is always needed.</w:t>
      </w:r>
      <w:bookmarkEnd w:id="15"/>
      <w:r w:rsidRPr="009B7000">
        <w:rPr>
          <w:rFonts w:asciiTheme="minorHAnsi" w:hAnsiTheme="minorHAnsi"/>
          <w:sz w:val="22"/>
          <w:lang w:val="en-US"/>
        </w:rPr>
        <w:t xml:space="preserve">  </w:t>
      </w:r>
      <w:bookmarkStart w:id="16" w:name="_Ref516345492"/>
    </w:p>
    <w:p w:rsidR="009B7000" w:rsidRPr="009B7000" w:rsidRDefault="009B7000" w:rsidP="009B7000">
      <w:pPr>
        <w:rPr>
          <w:lang w:eastAsia="x-none"/>
        </w:rPr>
      </w:pPr>
    </w:p>
    <w:p w:rsidR="003B5FE8" w:rsidRPr="004F22BB" w:rsidRDefault="00401F19" w:rsidP="003B5FE8">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Simulation result of PDSCH parameters for BFD</w:t>
      </w:r>
      <w:r w:rsidR="003B5FE8" w:rsidRPr="004F22BB">
        <w:rPr>
          <w:rFonts w:asciiTheme="minorHAnsi" w:eastAsiaTheme="minorEastAsia" w:hAnsiTheme="minorHAnsi" w:cstheme="minorBidi"/>
          <w:b/>
          <w:sz w:val="24"/>
          <w:szCs w:val="22"/>
          <w:lang w:val="en-US" w:eastAsia="zh-TW"/>
        </w:rPr>
        <w:t xml:space="preserve"> with 10% BLER</w:t>
      </w:r>
    </w:p>
    <w:p w:rsidR="00E85BEA" w:rsidRPr="004F22BB" w:rsidRDefault="003B5FE8" w:rsidP="003B5FE8">
      <w:pPr>
        <w:rPr>
          <w:lang w:val="x-none" w:eastAsia="x-none"/>
        </w:rPr>
      </w:pPr>
      <w:r w:rsidRPr="004F22BB">
        <w:rPr>
          <w:lang w:val="x-none" w:eastAsia="x-none"/>
        </w:rPr>
        <w:t>The PDCCH link level simulation results has been provided in the previous meeting [2]</w:t>
      </w:r>
      <w:r w:rsidR="006227C7" w:rsidRPr="004F22BB">
        <w:rPr>
          <w:lang w:val="x-none" w:eastAsia="x-none"/>
        </w:rPr>
        <w:t xml:space="preserve"> and </w:t>
      </w:r>
      <w:r w:rsidRPr="004F22BB">
        <w:rPr>
          <w:lang w:val="x-none" w:eastAsia="x-none"/>
        </w:rPr>
        <w:t>the results</w:t>
      </w:r>
      <w:r w:rsidR="001D29CC" w:rsidRPr="004F22BB">
        <w:rPr>
          <w:lang w:val="x-none" w:eastAsia="x-none"/>
        </w:rPr>
        <w:t xml:space="preserve"> of 10% PDCCH BL</w:t>
      </w:r>
      <w:r w:rsidRPr="004F22BB">
        <w:rPr>
          <w:lang w:val="x-none" w:eastAsia="x-none"/>
        </w:rPr>
        <w:t>E</w:t>
      </w:r>
      <w:r w:rsidR="001D29CC" w:rsidRPr="004F22BB">
        <w:rPr>
          <w:lang w:val="x-none" w:eastAsia="x-none"/>
        </w:rPr>
        <w:t>R</w:t>
      </w:r>
      <w:r w:rsidRPr="004F22BB">
        <w:rPr>
          <w:lang w:val="x-none" w:eastAsia="x-none"/>
        </w:rPr>
        <w:t xml:space="preserve"> </w:t>
      </w:r>
      <w:r w:rsidR="006227C7" w:rsidRPr="004F22BB">
        <w:rPr>
          <w:lang w:val="x-none" w:eastAsia="x-none"/>
        </w:rPr>
        <w:t xml:space="preserve">are listed </w:t>
      </w:r>
      <w:r w:rsidRPr="004F22BB">
        <w:rPr>
          <w:lang w:val="x-none" w:eastAsia="x-none"/>
        </w:rPr>
        <w:t xml:space="preserve">for reference. </w:t>
      </w:r>
    </w:p>
    <w:p w:rsidR="007F38C5" w:rsidRPr="004F22BB" w:rsidRDefault="007F38C5" w:rsidP="007F38C5">
      <w:pPr>
        <w:jc w:val="center"/>
        <w:rPr>
          <w:b/>
          <w:lang w:eastAsia="x-none"/>
        </w:rPr>
      </w:pPr>
      <w:r w:rsidRPr="004F22BB">
        <w:rPr>
          <w:b/>
        </w:rPr>
        <w:t xml:space="preserve">Table </w:t>
      </w:r>
      <w:r w:rsidR="00936F1D" w:rsidRPr="004F22BB">
        <w:rPr>
          <w:b/>
        </w:rPr>
        <w:t>1</w:t>
      </w:r>
      <w:r w:rsidRPr="004F22BB">
        <w:rPr>
          <w:b/>
        </w:rPr>
        <w:t>: Required SNR for 10% PDCCH BLER</w:t>
      </w:r>
    </w:p>
    <w:tbl>
      <w:tblPr>
        <w:tblpPr w:leftFromText="180" w:rightFromText="180"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7"/>
        <w:gridCol w:w="1250"/>
        <w:gridCol w:w="1250"/>
        <w:gridCol w:w="1251"/>
        <w:gridCol w:w="1250"/>
        <w:gridCol w:w="1250"/>
        <w:gridCol w:w="1251"/>
      </w:tblGrid>
      <w:tr w:rsidR="007F38C5" w:rsidRPr="004F22BB" w:rsidTr="008A3C8D">
        <w:tc>
          <w:tcPr>
            <w:tcW w:w="9619" w:type="dxa"/>
            <w:gridSpan w:val="7"/>
            <w:shd w:val="clear" w:color="auto" w:fill="FFF2CC" w:themeFill="accent4"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Required SINR to achieve 10% PDCCH BLER (unit: dB)</w:t>
            </w:r>
          </w:p>
        </w:tc>
      </w:tr>
      <w:tr w:rsidR="007F38C5" w:rsidRPr="004F22BB" w:rsidTr="008A3C8D">
        <w:tc>
          <w:tcPr>
            <w:tcW w:w="9619" w:type="dxa"/>
            <w:gridSpan w:val="7"/>
            <w:shd w:val="clear" w:color="auto" w:fill="DEEAF6" w:themeFill="accent1"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Static Channel</w:t>
            </w:r>
          </w:p>
        </w:tc>
      </w:tr>
      <w:tr w:rsidR="007F38C5" w:rsidRPr="004F22BB" w:rsidTr="008A3C8D">
        <w:tc>
          <w:tcPr>
            <w:tcW w:w="2117" w:type="dxa"/>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w:t>
            </w:r>
          </w:p>
        </w:tc>
        <w:tc>
          <w:tcPr>
            <w:tcW w:w="3751" w:type="dxa"/>
            <w:gridSpan w:val="3"/>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 1-0</w:t>
            </w:r>
          </w:p>
        </w:tc>
        <w:tc>
          <w:tcPr>
            <w:tcW w:w="3751" w:type="dxa"/>
            <w:gridSpan w:val="3"/>
            <w:shd w:val="clear" w:color="auto" w:fill="EDEDED" w:themeFill="accent3" w:themeFillTint="33"/>
          </w:tcPr>
          <w:p w:rsidR="007F38C5" w:rsidRPr="004F22BB" w:rsidRDefault="007F38C5" w:rsidP="008A3C8D">
            <w:pPr>
              <w:spacing w:after="0"/>
              <w:jc w:val="center"/>
              <w:rPr>
                <w:rFonts w:eastAsia="新細明體" w:cs="新細明體"/>
              </w:rPr>
            </w:pPr>
            <w:r w:rsidRPr="004F22BB">
              <w:rPr>
                <w:rFonts w:eastAsia="新細明體" w:cs="新細明體"/>
              </w:rPr>
              <w:t>DCI format 1-1</w:t>
            </w:r>
          </w:p>
        </w:tc>
      </w:tr>
      <w:tr w:rsidR="007F38C5" w:rsidRPr="004F22BB" w:rsidTr="008A3C8D">
        <w:tc>
          <w:tcPr>
            <w:tcW w:w="2117"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Payload size inc. CRC</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56</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58</w:t>
            </w:r>
          </w:p>
        </w:tc>
        <w:tc>
          <w:tcPr>
            <w:tcW w:w="1251"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60</w:t>
            </w:r>
          </w:p>
        </w:tc>
        <w:tc>
          <w:tcPr>
            <w:tcW w:w="1250"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90</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92</w:t>
            </w:r>
          </w:p>
        </w:tc>
        <w:tc>
          <w:tcPr>
            <w:tcW w:w="1251"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94</w:t>
            </w:r>
          </w:p>
        </w:tc>
      </w:tr>
      <w:tr w:rsidR="007F38C5" w:rsidRPr="004F22BB" w:rsidTr="008A3C8D">
        <w:tc>
          <w:tcPr>
            <w:tcW w:w="2117" w:type="dxa"/>
            <w:tcMar>
              <w:top w:w="0" w:type="dxa"/>
              <w:left w:w="108" w:type="dxa"/>
              <w:bottom w:w="0" w:type="dxa"/>
              <w:right w:w="108" w:type="dxa"/>
            </w:tcMar>
            <w:hideMark/>
          </w:tcPr>
          <w:p w:rsidR="007F38C5" w:rsidRPr="004F22BB" w:rsidRDefault="007F38C5" w:rsidP="008A3C8D">
            <w:pPr>
              <w:spacing w:after="0"/>
              <w:jc w:val="center"/>
              <w:rPr>
                <w:rFonts w:eastAsia="新細明體" w:cs="新細明體"/>
              </w:rPr>
            </w:pPr>
            <w:r w:rsidRPr="004F22BB">
              <w:rPr>
                <w:rFonts w:eastAsia="新細明體" w:cs="新細明體"/>
              </w:rPr>
              <w:t>AL = 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-5.24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b/>
              </w:rPr>
            </w:pPr>
            <w:r w:rsidRPr="004F22BB">
              <w:rPr>
                <w:rFonts w:eastAsia="新細明體" w:cs="新細明體"/>
                <w:b/>
              </w:rPr>
              <w:t>-5.12</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-4.96</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-3.43</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-3.36</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-3.28</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8</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-7.44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b/>
              </w:rPr>
            </w:pPr>
            <w:r w:rsidRPr="004F22BB">
              <w:rPr>
                <w:rFonts w:eastAsia="新細明體" w:cs="新細明體"/>
                <w:b/>
              </w:rPr>
              <w:t>-7.33</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-7.23</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-5.85</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-5.78</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-5.67</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16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-9.50</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-9.40</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-9.30</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-8.10</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-8.01</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-7.93</w:t>
            </w:r>
          </w:p>
        </w:tc>
      </w:tr>
      <w:tr w:rsidR="007F38C5" w:rsidRPr="004F22BB" w:rsidTr="008A3C8D">
        <w:tc>
          <w:tcPr>
            <w:tcW w:w="9619" w:type="dxa"/>
            <w:gridSpan w:val="7"/>
            <w:shd w:val="clear" w:color="auto" w:fill="DEEAF6" w:themeFill="accent1"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EPA 3Km/hr</w:t>
            </w:r>
          </w:p>
        </w:tc>
      </w:tr>
      <w:tr w:rsidR="007F38C5" w:rsidRPr="004F22BB" w:rsidTr="008A3C8D">
        <w:tc>
          <w:tcPr>
            <w:tcW w:w="2117" w:type="dxa"/>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w:t>
            </w:r>
          </w:p>
        </w:tc>
        <w:tc>
          <w:tcPr>
            <w:tcW w:w="3751" w:type="dxa"/>
            <w:gridSpan w:val="3"/>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 1-0</w:t>
            </w:r>
          </w:p>
        </w:tc>
        <w:tc>
          <w:tcPr>
            <w:tcW w:w="3751" w:type="dxa"/>
            <w:gridSpan w:val="3"/>
            <w:shd w:val="clear" w:color="auto" w:fill="EDEDED" w:themeFill="accent3" w:themeFillTint="33"/>
          </w:tcPr>
          <w:p w:rsidR="007F38C5" w:rsidRPr="004F22BB" w:rsidRDefault="007F38C5" w:rsidP="008A3C8D">
            <w:pPr>
              <w:spacing w:after="0"/>
              <w:jc w:val="center"/>
              <w:rPr>
                <w:rFonts w:eastAsia="新細明體" w:cs="新細明體"/>
              </w:rPr>
            </w:pPr>
            <w:r w:rsidRPr="004F22BB">
              <w:rPr>
                <w:rFonts w:eastAsia="新細明體" w:cs="新細明體"/>
              </w:rPr>
              <w:t>DCI format 1-1</w:t>
            </w:r>
          </w:p>
        </w:tc>
      </w:tr>
      <w:tr w:rsidR="007F38C5" w:rsidRPr="004F22BB" w:rsidTr="008A3C8D">
        <w:tc>
          <w:tcPr>
            <w:tcW w:w="2117"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Payload size inc. CRC</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56</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58</w:t>
            </w:r>
          </w:p>
        </w:tc>
        <w:tc>
          <w:tcPr>
            <w:tcW w:w="1251"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60</w:t>
            </w:r>
          </w:p>
        </w:tc>
        <w:tc>
          <w:tcPr>
            <w:tcW w:w="1250"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90</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92</w:t>
            </w:r>
          </w:p>
        </w:tc>
        <w:tc>
          <w:tcPr>
            <w:tcW w:w="1251"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94</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-2.73</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-2.60</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-2.35</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-0.65</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-0.55</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-0.45</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8</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-5.40</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-5.28</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-5.08</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-3.60</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-3.49</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-3.42</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16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-7.69</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-7.55</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-7.41</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-6.06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-5.99</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-5.89</w:t>
            </w:r>
          </w:p>
        </w:tc>
      </w:tr>
      <w:tr w:rsidR="007F38C5" w:rsidRPr="004F22BB" w:rsidTr="008A3C8D">
        <w:tc>
          <w:tcPr>
            <w:tcW w:w="9619" w:type="dxa"/>
            <w:gridSpan w:val="7"/>
            <w:shd w:val="clear" w:color="auto" w:fill="DEEAF6" w:themeFill="accent1"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EPA 42Km/hr</w:t>
            </w:r>
          </w:p>
        </w:tc>
      </w:tr>
      <w:tr w:rsidR="007F38C5" w:rsidRPr="004F22BB" w:rsidTr="008A3C8D">
        <w:tc>
          <w:tcPr>
            <w:tcW w:w="2117" w:type="dxa"/>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w:t>
            </w:r>
          </w:p>
        </w:tc>
        <w:tc>
          <w:tcPr>
            <w:tcW w:w="3751" w:type="dxa"/>
            <w:gridSpan w:val="3"/>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 1-0</w:t>
            </w:r>
          </w:p>
        </w:tc>
        <w:tc>
          <w:tcPr>
            <w:tcW w:w="3751" w:type="dxa"/>
            <w:gridSpan w:val="3"/>
            <w:shd w:val="clear" w:color="auto" w:fill="EDEDED" w:themeFill="accent3" w:themeFillTint="33"/>
          </w:tcPr>
          <w:p w:rsidR="007F38C5" w:rsidRPr="004F22BB" w:rsidRDefault="007F38C5" w:rsidP="008A3C8D">
            <w:pPr>
              <w:spacing w:after="0"/>
              <w:jc w:val="center"/>
              <w:rPr>
                <w:rFonts w:eastAsia="新細明體" w:cs="新細明體"/>
              </w:rPr>
            </w:pPr>
            <w:r w:rsidRPr="004F22BB">
              <w:rPr>
                <w:rFonts w:eastAsia="新細明體" w:cs="新細明體"/>
              </w:rPr>
              <w:t>DCI format 1-1</w:t>
            </w:r>
          </w:p>
        </w:tc>
      </w:tr>
      <w:tr w:rsidR="007F38C5" w:rsidRPr="004F22BB" w:rsidTr="008A3C8D">
        <w:tc>
          <w:tcPr>
            <w:tcW w:w="2117"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Payload size inc. CRC</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56</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58</w:t>
            </w:r>
          </w:p>
        </w:tc>
        <w:tc>
          <w:tcPr>
            <w:tcW w:w="1251"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60</w:t>
            </w:r>
          </w:p>
        </w:tc>
        <w:tc>
          <w:tcPr>
            <w:tcW w:w="1250"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90</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92</w:t>
            </w:r>
          </w:p>
        </w:tc>
        <w:tc>
          <w:tcPr>
            <w:tcW w:w="1251"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94</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-2.96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-2.79</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-2.52</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-0.81</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-0.75</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-0.63</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8</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-5.51</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-5.38</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-5.22</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-3.72</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-3.63</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-3.55</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16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-7.76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-7.63</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-7.50</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-6.14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-6.06</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-5.99</w:t>
            </w:r>
          </w:p>
        </w:tc>
      </w:tr>
      <w:tr w:rsidR="007F38C5" w:rsidRPr="004F22BB" w:rsidTr="008A3C8D">
        <w:tc>
          <w:tcPr>
            <w:tcW w:w="9619" w:type="dxa"/>
            <w:gridSpan w:val="7"/>
            <w:shd w:val="clear" w:color="auto" w:fill="DEEAF6" w:themeFill="accent1" w:themeFillTint="33"/>
            <w:tcMar>
              <w:top w:w="0" w:type="dxa"/>
              <w:left w:w="108" w:type="dxa"/>
              <w:bottom w:w="0" w:type="dxa"/>
              <w:right w:w="108" w:type="dxa"/>
            </w:tcMar>
          </w:tcPr>
          <w:p w:rsidR="007F38C5" w:rsidRPr="004F22BB" w:rsidRDefault="007F38C5" w:rsidP="008A3C8D">
            <w:pPr>
              <w:tabs>
                <w:tab w:val="center" w:pos="4701"/>
                <w:tab w:val="left" w:pos="5901"/>
              </w:tabs>
              <w:spacing w:after="0"/>
              <w:rPr>
                <w:rFonts w:eastAsia="新細明體" w:cs="新細明體"/>
              </w:rPr>
            </w:pPr>
            <w:r w:rsidRPr="004F22BB">
              <w:rPr>
                <w:rFonts w:eastAsia="新細明體" w:cs="新細明體"/>
              </w:rPr>
              <w:tab/>
              <w:t>ETU 3Km/hr</w:t>
            </w:r>
            <w:r w:rsidRPr="004F22BB">
              <w:rPr>
                <w:rFonts w:eastAsia="新細明體" w:cs="新細明體"/>
              </w:rPr>
              <w:tab/>
            </w:r>
          </w:p>
        </w:tc>
      </w:tr>
      <w:tr w:rsidR="007F38C5" w:rsidRPr="004F22BB" w:rsidTr="008A3C8D">
        <w:tc>
          <w:tcPr>
            <w:tcW w:w="2117" w:type="dxa"/>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w:t>
            </w:r>
          </w:p>
        </w:tc>
        <w:tc>
          <w:tcPr>
            <w:tcW w:w="3751" w:type="dxa"/>
            <w:gridSpan w:val="3"/>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 1-0</w:t>
            </w:r>
          </w:p>
        </w:tc>
        <w:tc>
          <w:tcPr>
            <w:tcW w:w="3751" w:type="dxa"/>
            <w:gridSpan w:val="3"/>
            <w:shd w:val="clear" w:color="auto" w:fill="EDEDED" w:themeFill="accent3" w:themeFillTint="33"/>
          </w:tcPr>
          <w:p w:rsidR="007F38C5" w:rsidRPr="004F22BB" w:rsidRDefault="007F38C5" w:rsidP="008A3C8D">
            <w:pPr>
              <w:spacing w:after="0"/>
              <w:jc w:val="center"/>
              <w:rPr>
                <w:rFonts w:eastAsia="新細明體" w:cs="新細明體"/>
              </w:rPr>
            </w:pPr>
            <w:r w:rsidRPr="004F22BB">
              <w:rPr>
                <w:rFonts w:eastAsia="新細明體" w:cs="新細明體"/>
              </w:rPr>
              <w:t>DCI format 1-1</w:t>
            </w:r>
          </w:p>
        </w:tc>
      </w:tr>
      <w:tr w:rsidR="007F38C5" w:rsidRPr="004F22BB" w:rsidTr="008A3C8D">
        <w:tc>
          <w:tcPr>
            <w:tcW w:w="2117"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lastRenderedPageBreak/>
              <w:t>Payload size inc. CRC</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56</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58</w:t>
            </w:r>
          </w:p>
        </w:tc>
        <w:tc>
          <w:tcPr>
            <w:tcW w:w="1251"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60</w:t>
            </w:r>
          </w:p>
        </w:tc>
        <w:tc>
          <w:tcPr>
            <w:tcW w:w="1250"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90</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92</w:t>
            </w:r>
          </w:p>
        </w:tc>
        <w:tc>
          <w:tcPr>
            <w:tcW w:w="1251"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94</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-2.79</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-2.62</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-2.40</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-0.64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-0.57</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-0.45</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8</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-5.45</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-5.33</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-5.18</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-3.67</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-3.58</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-3.48</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16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-7.96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-7.84</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-7.72</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-6.36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-6.28</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-6.20</w:t>
            </w:r>
          </w:p>
        </w:tc>
      </w:tr>
      <w:tr w:rsidR="007F38C5" w:rsidRPr="004F22BB" w:rsidTr="008A3C8D">
        <w:tc>
          <w:tcPr>
            <w:tcW w:w="9619" w:type="dxa"/>
            <w:gridSpan w:val="7"/>
            <w:shd w:val="clear" w:color="auto" w:fill="DEEAF6" w:themeFill="accent1"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ETU 42Km/hr</w:t>
            </w:r>
          </w:p>
        </w:tc>
      </w:tr>
      <w:tr w:rsidR="007F38C5" w:rsidRPr="004F22BB" w:rsidTr="008A3C8D">
        <w:tc>
          <w:tcPr>
            <w:tcW w:w="2117" w:type="dxa"/>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w:t>
            </w:r>
          </w:p>
        </w:tc>
        <w:tc>
          <w:tcPr>
            <w:tcW w:w="3751" w:type="dxa"/>
            <w:gridSpan w:val="3"/>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 1-0</w:t>
            </w:r>
          </w:p>
        </w:tc>
        <w:tc>
          <w:tcPr>
            <w:tcW w:w="3751" w:type="dxa"/>
            <w:gridSpan w:val="3"/>
            <w:shd w:val="clear" w:color="auto" w:fill="EDEDED" w:themeFill="accent3" w:themeFillTint="33"/>
          </w:tcPr>
          <w:p w:rsidR="007F38C5" w:rsidRPr="004F22BB" w:rsidRDefault="007F38C5" w:rsidP="008A3C8D">
            <w:pPr>
              <w:spacing w:after="0"/>
              <w:jc w:val="center"/>
              <w:rPr>
                <w:rFonts w:eastAsia="新細明體" w:cs="新細明體"/>
              </w:rPr>
            </w:pPr>
            <w:r w:rsidRPr="004F22BB">
              <w:rPr>
                <w:rFonts w:eastAsia="新細明體" w:cs="新細明體"/>
              </w:rPr>
              <w:t>DCI format 1-1</w:t>
            </w:r>
          </w:p>
        </w:tc>
      </w:tr>
      <w:tr w:rsidR="007F38C5" w:rsidRPr="004F22BB" w:rsidTr="008A3C8D">
        <w:tc>
          <w:tcPr>
            <w:tcW w:w="2117" w:type="dxa"/>
            <w:shd w:val="clear" w:color="auto" w:fill="D0CECE" w:themeFill="background2" w:themeFillShade="E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Payload size inc. CRC</w:t>
            </w:r>
          </w:p>
        </w:tc>
        <w:tc>
          <w:tcPr>
            <w:tcW w:w="1250" w:type="dxa"/>
            <w:shd w:val="clear" w:color="auto" w:fill="D0CECE" w:themeFill="background2" w:themeFillShade="E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56</w:t>
            </w:r>
          </w:p>
        </w:tc>
        <w:tc>
          <w:tcPr>
            <w:tcW w:w="1250" w:type="dxa"/>
            <w:shd w:val="clear" w:color="auto" w:fill="D0CECE" w:themeFill="background2" w:themeFillShade="E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58</w:t>
            </w:r>
          </w:p>
        </w:tc>
        <w:tc>
          <w:tcPr>
            <w:tcW w:w="1251" w:type="dxa"/>
            <w:shd w:val="clear" w:color="auto" w:fill="D0CECE" w:themeFill="background2" w:themeFillShade="E6"/>
          </w:tcPr>
          <w:p w:rsidR="007F38C5" w:rsidRPr="004F22BB" w:rsidRDefault="007F38C5" w:rsidP="008A3C8D">
            <w:pPr>
              <w:spacing w:after="0"/>
              <w:jc w:val="center"/>
              <w:rPr>
                <w:rFonts w:eastAsia="新細明體" w:cs="新細明體"/>
              </w:rPr>
            </w:pPr>
            <w:r w:rsidRPr="004F22BB">
              <w:rPr>
                <w:rFonts w:eastAsia="新細明體" w:cs="新細明體"/>
              </w:rPr>
              <w:t>60</w:t>
            </w:r>
          </w:p>
        </w:tc>
        <w:tc>
          <w:tcPr>
            <w:tcW w:w="1250" w:type="dxa"/>
            <w:shd w:val="clear" w:color="auto" w:fill="D0CECE" w:themeFill="background2" w:themeFillShade="E6"/>
          </w:tcPr>
          <w:p w:rsidR="007F38C5" w:rsidRPr="004F22BB" w:rsidRDefault="007F38C5" w:rsidP="008A3C8D">
            <w:pPr>
              <w:spacing w:after="0"/>
              <w:jc w:val="center"/>
              <w:rPr>
                <w:rFonts w:eastAsia="新細明體" w:cs="新細明體"/>
              </w:rPr>
            </w:pPr>
            <w:r w:rsidRPr="004F22BB">
              <w:rPr>
                <w:rFonts w:eastAsia="新細明體" w:cs="新細明體"/>
              </w:rPr>
              <w:t>90</w:t>
            </w:r>
          </w:p>
        </w:tc>
        <w:tc>
          <w:tcPr>
            <w:tcW w:w="1250" w:type="dxa"/>
            <w:shd w:val="clear" w:color="auto" w:fill="D0CECE" w:themeFill="background2" w:themeFillShade="E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92</w:t>
            </w:r>
          </w:p>
        </w:tc>
        <w:tc>
          <w:tcPr>
            <w:tcW w:w="1251" w:type="dxa"/>
            <w:shd w:val="clear" w:color="auto" w:fill="D0CECE" w:themeFill="background2" w:themeFillShade="E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94</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-2.78</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b/>
              </w:rPr>
            </w:pPr>
            <w:r w:rsidRPr="004F22BB">
              <w:rPr>
                <w:rFonts w:eastAsia="新細明體" w:cs="新細明體"/>
                <w:b/>
              </w:rPr>
              <w:t>-2.60</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-2.38</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-0.59</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-0.50</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-0.43</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8</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-5.56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b/>
              </w:rPr>
            </w:pPr>
            <w:r w:rsidRPr="004F22BB">
              <w:rPr>
                <w:rFonts w:eastAsia="新細明體" w:cs="新細明體"/>
                <w:b/>
              </w:rPr>
              <w:t>-5.43</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-5.31</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-3.78</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-3.69</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-3.62</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16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-7.96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-7.83</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-7.69</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-6.32</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-6.27</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-6.19</w:t>
            </w:r>
          </w:p>
        </w:tc>
      </w:tr>
    </w:tbl>
    <w:p w:rsidR="00257D92" w:rsidRPr="004F22BB" w:rsidRDefault="00257D92" w:rsidP="00DB16B2">
      <w:pPr>
        <w:pStyle w:val="a5"/>
        <w:jc w:val="both"/>
        <w:rPr>
          <w:rFonts w:asciiTheme="minorHAnsi" w:hAnsiTheme="minorHAnsi"/>
        </w:rPr>
      </w:pPr>
    </w:p>
    <w:p w:rsidR="007F38C5" w:rsidRPr="004F22BB" w:rsidRDefault="007F38C5" w:rsidP="007F38C5">
      <w:pPr>
        <w:rPr>
          <w:lang w:val="x-none" w:eastAsia="x-none"/>
        </w:rPr>
      </w:pPr>
    </w:p>
    <w:p w:rsidR="00401F19" w:rsidRPr="004F22BB" w:rsidRDefault="00401F19" w:rsidP="00401F19">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Simulation result of measurement accuracy of L1-RSRP</w:t>
      </w:r>
    </w:p>
    <w:p w:rsidR="003358CA" w:rsidRPr="004F22BB" w:rsidRDefault="00017C38" w:rsidP="00C806B5">
      <w:pPr>
        <w:rPr>
          <w:lang w:val="x-none" w:eastAsia="x-none"/>
        </w:rPr>
      </w:pPr>
      <w:r w:rsidRPr="004F22BB">
        <w:rPr>
          <w:lang w:val="x-none" w:eastAsia="x-none"/>
        </w:rPr>
        <w:t>The one shot measurement accuracy of SSB and CSI-RS with D=3 are listed in this session</w:t>
      </w:r>
      <w:r w:rsidR="003358CA" w:rsidRPr="004F22BB">
        <w:rPr>
          <w:lang w:val="x-none" w:eastAsia="x-none"/>
        </w:rPr>
        <w:t xml:space="preserve"> for reference</w:t>
      </w:r>
      <w:r w:rsidR="004F22BB">
        <w:rPr>
          <w:lang w:val="x-none" w:eastAsia="x-none"/>
        </w:rPr>
        <w:t>. Note it is not capturing the RF impairment.</w:t>
      </w:r>
    </w:p>
    <w:p w:rsidR="003358CA" w:rsidRPr="004F22BB" w:rsidRDefault="003358CA" w:rsidP="00C806B5">
      <w:pPr>
        <w:rPr>
          <w:lang w:val="x-none" w:eastAsia="x-none"/>
        </w:rPr>
      </w:pPr>
    </w:p>
    <w:p w:rsidR="00017C38" w:rsidRPr="004F22BB" w:rsidRDefault="00017C38" w:rsidP="00017C38">
      <w:pPr>
        <w:jc w:val="center"/>
        <w:rPr>
          <w:b/>
        </w:rPr>
      </w:pPr>
      <w:r w:rsidRPr="004F22BB">
        <w:rPr>
          <w:b/>
        </w:rPr>
        <w:t>Table 2: SSB, 90% RSRP accuracy (dB)</w:t>
      </w:r>
    </w:p>
    <w:tbl>
      <w:tblPr>
        <w:tblStyle w:val="3"/>
        <w:tblW w:w="6160" w:type="dxa"/>
        <w:jc w:val="center"/>
        <w:tblLook w:val="04A0" w:firstRow="1" w:lastRow="0" w:firstColumn="1" w:lastColumn="0" w:noHBand="0" w:noVBand="1"/>
      </w:tblPr>
      <w:tblGrid>
        <w:gridCol w:w="1540"/>
        <w:gridCol w:w="1540"/>
        <w:gridCol w:w="1540"/>
        <w:gridCol w:w="1540"/>
      </w:tblGrid>
      <w:tr w:rsidR="00017C38" w:rsidRPr="004F22BB" w:rsidTr="00017C38">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540" w:type="dxa"/>
            <w:hideMark/>
          </w:tcPr>
          <w:p w:rsidR="00017C38" w:rsidRPr="004F22BB" w:rsidRDefault="00017C38" w:rsidP="00017C38">
            <w:pPr>
              <w:spacing w:line="259" w:lineRule="auto"/>
              <w:jc w:val="center"/>
              <w:rPr>
                <w:rFonts w:eastAsia="新細明體" w:cs="新細明體"/>
              </w:rPr>
            </w:pPr>
            <w:r w:rsidRPr="004F22BB">
              <w:rPr>
                <w:rFonts w:eastAsia="新細明體" w:cs="新細明體"/>
              </w:rPr>
              <w:t>SNR</w:t>
            </w:r>
          </w:p>
        </w:tc>
        <w:tc>
          <w:tcPr>
            <w:tcW w:w="1540" w:type="dxa"/>
            <w:hideMark/>
          </w:tcPr>
          <w:p w:rsidR="00017C38" w:rsidRPr="004F22BB" w:rsidRDefault="00017C38" w:rsidP="00017C38">
            <w:pPr>
              <w:spacing w:line="259" w:lineRule="auto"/>
              <w:jc w:val="center"/>
              <w:cnfStyle w:val="100000000000" w:firstRow="1"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STATIC</w:t>
            </w:r>
          </w:p>
        </w:tc>
        <w:tc>
          <w:tcPr>
            <w:tcW w:w="1540" w:type="dxa"/>
            <w:hideMark/>
          </w:tcPr>
          <w:p w:rsidR="00017C38" w:rsidRPr="004F22BB" w:rsidRDefault="00017C38" w:rsidP="00017C38">
            <w:pPr>
              <w:spacing w:line="259" w:lineRule="auto"/>
              <w:jc w:val="center"/>
              <w:cnfStyle w:val="100000000000" w:firstRow="1"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EPA5</w:t>
            </w:r>
          </w:p>
        </w:tc>
        <w:tc>
          <w:tcPr>
            <w:tcW w:w="1540" w:type="dxa"/>
            <w:hideMark/>
          </w:tcPr>
          <w:p w:rsidR="00017C38" w:rsidRPr="004F22BB" w:rsidRDefault="00017C38" w:rsidP="00017C38">
            <w:pPr>
              <w:spacing w:line="259" w:lineRule="auto"/>
              <w:jc w:val="center"/>
              <w:cnfStyle w:val="100000000000" w:firstRow="1"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ETU70</w:t>
            </w:r>
          </w:p>
        </w:tc>
      </w:tr>
      <w:tr w:rsidR="00017C38" w:rsidRPr="004F22BB" w:rsidTr="003358CA">
        <w:trPr>
          <w:cnfStyle w:val="000000100000" w:firstRow="0" w:lastRow="0" w:firstColumn="0" w:lastColumn="0" w:oddVBand="0" w:evenVBand="0" w:oddHBand="1" w:evenHBand="0" w:firstRowFirstColumn="0" w:firstRowLastColumn="0" w:lastRowFirstColumn="0" w:lastRowLastColumn="0"/>
          <w:trHeight w:val="6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017C38" w:rsidRPr="004F22BB" w:rsidRDefault="00017C38" w:rsidP="00017C38">
            <w:pPr>
              <w:spacing w:line="259" w:lineRule="auto"/>
              <w:jc w:val="center"/>
              <w:rPr>
                <w:rFonts w:eastAsia="新細明體" w:cs="新細明體"/>
              </w:rPr>
            </w:pPr>
            <w:r w:rsidRPr="004F22BB">
              <w:rPr>
                <w:rFonts w:eastAsia="新細明體" w:cs="新細明體"/>
              </w:rPr>
              <w:t>0</w:t>
            </w:r>
          </w:p>
        </w:tc>
        <w:tc>
          <w:tcPr>
            <w:tcW w:w="1540" w:type="dxa"/>
            <w:hideMark/>
          </w:tcPr>
          <w:p w:rsidR="00017C38" w:rsidRPr="004F22BB" w:rsidRDefault="00017C38" w:rsidP="00017C38">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0.81</w:t>
            </w:r>
          </w:p>
        </w:tc>
        <w:tc>
          <w:tcPr>
            <w:tcW w:w="1540" w:type="dxa"/>
            <w:hideMark/>
          </w:tcPr>
          <w:p w:rsidR="00017C38" w:rsidRPr="004F22BB" w:rsidRDefault="00017C38" w:rsidP="00017C38">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1.01</w:t>
            </w:r>
          </w:p>
        </w:tc>
        <w:tc>
          <w:tcPr>
            <w:tcW w:w="1540" w:type="dxa"/>
            <w:hideMark/>
          </w:tcPr>
          <w:p w:rsidR="00017C38" w:rsidRPr="004F22BB" w:rsidRDefault="00017C38" w:rsidP="00017C38">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2.38</w:t>
            </w:r>
          </w:p>
        </w:tc>
      </w:tr>
      <w:tr w:rsidR="00017C38" w:rsidRPr="004F22BB" w:rsidTr="003358CA">
        <w:trPr>
          <w:trHeight w:val="7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017C38" w:rsidRPr="004F22BB" w:rsidRDefault="00017C38" w:rsidP="00017C38">
            <w:pPr>
              <w:spacing w:line="259" w:lineRule="auto"/>
              <w:jc w:val="center"/>
              <w:rPr>
                <w:rFonts w:eastAsia="新細明體" w:cs="新細明體"/>
              </w:rPr>
            </w:pPr>
            <w:r w:rsidRPr="004F22BB">
              <w:rPr>
                <w:rFonts w:eastAsia="新細明體" w:cs="新細明體"/>
              </w:rPr>
              <w:t>-2</w:t>
            </w:r>
          </w:p>
        </w:tc>
        <w:tc>
          <w:tcPr>
            <w:tcW w:w="1540" w:type="dxa"/>
            <w:hideMark/>
          </w:tcPr>
          <w:p w:rsidR="00017C38" w:rsidRPr="004F22BB" w:rsidRDefault="00017C38" w:rsidP="00017C38">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1.00</w:t>
            </w:r>
          </w:p>
        </w:tc>
        <w:tc>
          <w:tcPr>
            <w:tcW w:w="1540" w:type="dxa"/>
            <w:hideMark/>
          </w:tcPr>
          <w:p w:rsidR="00017C38" w:rsidRPr="004F22BB" w:rsidRDefault="00017C38" w:rsidP="00017C38">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1.24</w:t>
            </w:r>
          </w:p>
        </w:tc>
        <w:tc>
          <w:tcPr>
            <w:tcW w:w="1540" w:type="dxa"/>
            <w:hideMark/>
          </w:tcPr>
          <w:p w:rsidR="00017C38" w:rsidRPr="004F22BB" w:rsidRDefault="00017C38" w:rsidP="00017C38">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2.45</w:t>
            </w:r>
          </w:p>
        </w:tc>
      </w:tr>
      <w:tr w:rsidR="00017C38" w:rsidRPr="004F22BB" w:rsidTr="003358CA">
        <w:trPr>
          <w:cnfStyle w:val="000000100000" w:firstRow="0" w:lastRow="0" w:firstColumn="0" w:lastColumn="0" w:oddVBand="0" w:evenVBand="0" w:oddHBand="1" w:evenHBand="0" w:firstRowFirstColumn="0" w:firstRowLastColumn="0" w:lastRowFirstColumn="0" w:lastRowLastColumn="0"/>
          <w:trHeight w:val="7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017C38" w:rsidRPr="004F22BB" w:rsidRDefault="00017C38" w:rsidP="00017C38">
            <w:pPr>
              <w:spacing w:line="259" w:lineRule="auto"/>
              <w:jc w:val="center"/>
              <w:rPr>
                <w:rFonts w:eastAsia="新細明體" w:cs="新細明體"/>
              </w:rPr>
            </w:pPr>
            <w:r w:rsidRPr="004F22BB">
              <w:rPr>
                <w:rFonts w:eastAsia="新細明體" w:cs="新細明體"/>
              </w:rPr>
              <w:t>-4</w:t>
            </w:r>
          </w:p>
        </w:tc>
        <w:tc>
          <w:tcPr>
            <w:tcW w:w="1540" w:type="dxa"/>
            <w:hideMark/>
          </w:tcPr>
          <w:p w:rsidR="00017C38" w:rsidRPr="004F22BB" w:rsidRDefault="00017C38" w:rsidP="00017C38">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1.23</w:t>
            </w:r>
          </w:p>
        </w:tc>
        <w:tc>
          <w:tcPr>
            <w:tcW w:w="1540" w:type="dxa"/>
            <w:hideMark/>
          </w:tcPr>
          <w:p w:rsidR="00017C38" w:rsidRPr="004F22BB" w:rsidRDefault="00017C38" w:rsidP="00017C38">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1.52</w:t>
            </w:r>
          </w:p>
        </w:tc>
        <w:tc>
          <w:tcPr>
            <w:tcW w:w="1540" w:type="dxa"/>
            <w:hideMark/>
          </w:tcPr>
          <w:p w:rsidR="00017C38" w:rsidRPr="004F22BB" w:rsidRDefault="00017C38" w:rsidP="00017C38">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2.63</w:t>
            </w:r>
          </w:p>
        </w:tc>
      </w:tr>
      <w:tr w:rsidR="00017C38" w:rsidRPr="004F22BB" w:rsidTr="003358CA">
        <w:trPr>
          <w:trHeight w:val="7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017C38" w:rsidRPr="004F22BB" w:rsidRDefault="00017C38" w:rsidP="00017C38">
            <w:pPr>
              <w:spacing w:line="259" w:lineRule="auto"/>
              <w:jc w:val="center"/>
              <w:rPr>
                <w:rFonts w:eastAsia="新細明體" w:cs="新細明體"/>
              </w:rPr>
            </w:pPr>
            <w:r w:rsidRPr="004F22BB">
              <w:rPr>
                <w:rFonts w:eastAsia="新細明體" w:cs="新細明體"/>
              </w:rPr>
              <w:t>-6</w:t>
            </w:r>
          </w:p>
        </w:tc>
        <w:tc>
          <w:tcPr>
            <w:tcW w:w="1540" w:type="dxa"/>
            <w:hideMark/>
          </w:tcPr>
          <w:p w:rsidR="00017C38" w:rsidRPr="004F22BB" w:rsidRDefault="00017C38" w:rsidP="00017C38">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1.50</w:t>
            </w:r>
          </w:p>
        </w:tc>
        <w:tc>
          <w:tcPr>
            <w:tcW w:w="1540" w:type="dxa"/>
            <w:hideMark/>
          </w:tcPr>
          <w:p w:rsidR="00017C38" w:rsidRPr="004F22BB" w:rsidRDefault="00017C38" w:rsidP="00017C38">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1.91</w:t>
            </w:r>
          </w:p>
        </w:tc>
        <w:tc>
          <w:tcPr>
            <w:tcW w:w="1540" w:type="dxa"/>
            <w:hideMark/>
          </w:tcPr>
          <w:p w:rsidR="00017C38" w:rsidRPr="004F22BB" w:rsidRDefault="00017C38" w:rsidP="00017C38">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2.86</w:t>
            </w:r>
          </w:p>
        </w:tc>
      </w:tr>
    </w:tbl>
    <w:p w:rsidR="003358CA" w:rsidRPr="004F22BB" w:rsidRDefault="003358CA">
      <w:pPr>
        <w:rPr>
          <w:b/>
        </w:rPr>
      </w:pPr>
    </w:p>
    <w:p w:rsidR="003358CA" w:rsidRPr="004F22BB" w:rsidRDefault="003358CA" w:rsidP="003358CA">
      <w:pPr>
        <w:jc w:val="center"/>
        <w:rPr>
          <w:b/>
        </w:rPr>
      </w:pPr>
      <w:r w:rsidRPr="004F22BB">
        <w:rPr>
          <w:b/>
        </w:rPr>
        <w:t>Table 3: CSI-RS (D=3), 90% RSRP accuracy (dB)</w:t>
      </w:r>
    </w:p>
    <w:tbl>
      <w:tblPr>
        <w:tblStyle w:val="3"/>
        <w:tblW w:w="6160" w:type="dxa"/>
        <w:jc w:val="center"/>
        <w:tblLook w:val="04A0" w:firstRow="1" w:lastRow="0" w:firstColumn="1" w:lastColumn="0" w:noHBand="0" w:noVBand="1"/>
      </w:tblPr>
      <w:tblGrid>
        <w:gridCol w:w="1540"/>
        <w:gridCol w:w="1540"/>
        <w:gridCol w:w="1540"/>
        <w:gridCol w:w="1540"/>
      </w:tblGrid>
      <w:tr w:rsidR="003358CA" w:rsidRPr="004F22BB" w:rsidTr="008A3C8D">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540" w:type="dxa"/>
            <w:hideMark/>
          </w:tcPr>
          <w:p w:rsidR="003358CA" w:rsidRPr="004F22BB" w:rsidRDefault="003358CA" w:rsidP="008A3C8D">
            <w:pPr>
              <w:spacing w:line="259" w:lineRule="auto"/>
              <w:jc w:val="center"/>
              <w:rPr>
                <w:rFonts w:eastAsia="新細明體" w:cs="新細明體"/>
              </w:rPr>
            </w:pPr>
            <w:r w:rsidRPr="004F22BB">
              <w:rPr>
                <w:rFonts w:eastAsia="新細明體" w:cs="新細明體"/>
              </w:rPr>
              <w:t>SNR</w:t>
            </w:r>
          </w:p>
        </w:tc>
        <w:tc>
          <w:tcPr>
            <w:tcW w:w="1540" w:type="dxa"/>
            <w:hideMark/>
          </w:tcPr>
          <w:p w:rsidR="003358CA" w:rsidRPr="004F22BB" w:rsidRDefault="003358CA" w:rsidP="008A3C8D">
            <w:pPr>
              <w:spacing w:line="259" w:lineRule="auto"/>
              <w:jc w:val="center"/>
              <w:cnfStyle w:val="100000000000" w:firstRow="1"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STATIC</w:t>
            </w:r>
          </w:p>
        </w:tc>
        <w:tc>
          <w:tcPr>
            <w:tcW w:w="1540" w:type="dxa"/>
            <w:hideMark/>
          </w:tcPr>
          <w:p w:rsidR="003358CA" w:rsidRPr="004F22BB" w:rsidRDefault="003358CA" w:rsidP="008A3C8D">
            <w:pPr>
              <w:spacing w:line="259" w:lineRule="auto"/>
              <w:jc w:val="center"/>
              <w:cnfStyle w:val="100000000000" w:firstRow="1"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EPA5</w:t>
            </w:r>
          </w:p>
        </w:tc>
        <w:tc>
          <w:tcPr>
            <w:tcW w:w="1540" w:type="dxa"/>
            <w:hideMark/>
          </w:tcPr>
          <w:p w:rsidR="003358CA" w:rsidRPr="004F22BB" w:rsidRDefault="003358CA" w:rsidP="008A3C8D">
            <w:pPr>
              <w:spacing w:line="259" w:lineRule="auto"/>
              <w:jc w:val="center"/>
              <w:cnfStyle w:val="100000000000" w:firstRow="1"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ETU70</w:t>
            </w:r>
          </w:p>
        </w:tc>
      </w:tr>
      <w:tr w:rsidR="003358CA" w:rsidRPr="004F22BB" w:rsidTr="003358CA">
        <w:trPr>
          <w:cnfStyle w:val="000000100000" w:firstRow="0" w:lastRow="0" w:firstColumn="0" w:lastColumn="0" w:oddVBand="0" w:evenVBand="0" w:oddHBand="1" w:evenHBand="0" w:firstRowFirstColumn="0" w:firstRowLastColumn="0" w:lastRowFirstColumn="0" w:lastRowLastColumn="0"/>
          <w:trHeight w:val="6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3358CA" w:rsidRPr="004F22BB" w:rsidRDefault="003358CA" w:rsidP="003358CA">
            <w:pPr>
              <w:spacing w:line="259" w:lineRule="auto"/>
              <w:jc w:val="center"/>
              <w:rPr>
                <w:rFonts w:eastAsia="新細明體" w:cs="新細明體"/>
              </w:rPr>
            </w:pPr>
            <w:r w:rsidRPr="004F22BB">
              <w:rPr>
                <w:rFonts w:eastAsia="新細明體" w:cs="新細明體"/>
              </w:rPr>
              <w:t>0</w:t>
            </w:r>
          </w:p>
        </w:tc>
        <w:tc>
          <w:tcPr>
            <w:tcW w:w="1540" w:type="dxa"/>
            <w:vAlign w:val="bottom"/>
            <w:hideMark/>
          </w:tcPr>
          <w:p w:rsidR="003358CA" w:rsidRPr="004F22BB" w:rsidRDefault="003358CA" w:rsidP="003358CA">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1.12</w:t>
            </w:r>
          </w:p>
        </w:tc>
        <w:tc>
          <w:tcPr>
            <w:tcW w:w="1540" w:type="dxa"/>
            <w:vAlign w:val="bottom"/>
            <w:hideMark/>
          </w:tcPr>
          <w:p w:rsidR="003358CA" w:rsidRPr="004F22BB" w:rsidRDefault="003358CA" w:rsidP="003358CA">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1.66</w:t>
            </w:r>
          </w:p>
        </w:tc>
        <w:tc>
          <w:tcPr>
            <w:tcW w:w="1540" w:type="dxa"/>
            <w:vAlign w:val="bottom"/>
            <w:hideMark/>
          </w:tcPr>
          <w:p w:rsidR="003358CA" w:rsidRPr="004F22BB" w:rsidRDefault="003358CA" w:rsidP="003358CA">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2.65</w:t>
            </w:r>
          </w:p>
        </w:tc>
      </w:tr>
      <w:tr w:rsidR="003358CA" w:rsidRPr="004F22BB" w:rsidTr="003358CA">
        <w:trPr>
          <w:trHeight w:val="7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3358CA" w:rsidRPr="004F22BB" w:rsidRDefault="003358CA" w:rsidP="003358CA">
            <w:pPr>
              <w:spacing w:line="259" w:lineRule="auto"/>
              <w:jc w:val="center"/>
              <w:rPr>
                <w:rFonts w:eastAsia="新細明體" w:cs="新細明體"/>
              </w:rPr>
            </w:pPr>
            <w:r w:rsidRPr="004F22BB">
              <w:rPr>
                <w:rFonts w:eastAsia="新細明體" w:cs="新細明體"/>
              </w:rPr>
              <w:t>-2</w:t>
            </w:r>
          </w:p>
        </w:tc>
        <w:tc>
          <w:tcPr>
            <w:tcW w:w="1540" w:type="dxa"/>
            <w:vAlign w:val="bottom"/>
            <w:hideMark/>
          </w:tcPr>
          <w:p w:rsidR="003358CA" w:rsidRPr="004F22BB" w:rsidRDefault="003358CA" w:rsidP="003358CA">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1.41</w:t>
            </w:r>
          </w:p>
        </w:tc>
        <w:tc>
          <w:tcPr>
            <w:tcW w:w="1540" w:type="dxa"/>
            <w:vAlign w:val="bottom"/>
            <w:hideMark/>
          </w:tcPr>
          <w:p w:rsidR="003358CA" w:rsidRPr="004F22BB" w:rsidRDefault="003358CA" w:rsidP="003358CA">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1.88</w:t>
            </w:r>
          </w:p>
        </w:tc>
        <w:tc>
          <w:tcPr>
            <w:tcW w:w="1540" w:type="dxa"/>
            <w:vAlign w:val="bottom"/>
            <w:hideMark/>
          </w:tcPr>
          <w:p w:rsidR="003358CA" w:rsidRPr="004F22BB" w:rsidRDefault="003358CA" w:rsidP="003358CA">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2.82</w:t>
            </w:r>
          </w:p>
        </w:tc>
      </w:tr>
      <w:tr w:rsidR="003358CA" w:rsidRPr="004F22BB" w:rsidTr="003358CA">
        <w:trPr>
          <w:cnfStyle w:val="000000100000" w:firstRow="0" w:lastRow="0" w:firstColumn="0" w:lastColumn="0" w:oddVBand="0" w:evenVBand="0" w:oddHBand="1" w:evenHBand="0" w:firstRowFirstColumn="0" w:firstRowLastColumn="0" w:lastRowFirstColumn="0" w:lastRowLastColumn="0"/>
          <w:trHeight w:val="7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3358CA" w:rsidRPr="004F22BB" w:rsidRDefault="003358CA" w:rsidP="003358CA">
            <w:pPr>
              <w:spacing w:line="259" w:lineRule="auto"/>
              <w:jc w:val="center"/>
              <w:rPr>
                <w:rFonts w:eastAsia="新細明體" w:cs="新細明體"/>
              </w:rPr>
            </w:pPr>
            <w:r w:rsidRPr="004F22BB">
              <w:rPr>
                <w:rFonts w:eastAsia="新細明體" w:cs="新細明體"/>
              </w:rPr>
              <w:t>-4</w:t>
            </w:r>
          </w:p>
        </w:tc>
        <w:tc>
          <w:tcPr>
            <w:tcW w:w="1540" w:type="dxa"/>
            <w:vAlign w:val="bottom"/>
            <w:hideMark/>
          </w:tcPr>
          <w:p w:rsidR="003358CA" w:rsidRPr="004F22BB" w:rsidRDefault="003358CA" w:rsidP="003358CA">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1.81</w:t>
            </w:r>
          </w:p>
        </w:tc>
        <w:tc>
          <w:tcPr>
            <w:tcW w:w="1540" w:type="dxa"/>
            <w:vAlign w:val="bottom"/>
            <w:hideMark/>
          </w:tcPr>
          <w:p w:rsidR="003358CA" w:rsidRPr="004F22BB" w:rsidRDefault="003358CA" w:rsidP="003358CA">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2.27</w:t>
            </w:r>
          </w:p>
        </w:tc>
        <w:tc>
          <w:tcPr>
            <w:tcW w:w="1540" w:type="dxa"/>
            <w:vAlign w:val="bottom"/>
            <w:hideMark/>
          </w:tcPr>
          <w:p w:rsidR="003358CA" w:rsidRPr="004F22BB" w:rsidRDefault="003358CA" w:rsidP="003358CA">
            <w:pPr>
              <w:spacing w:line="259" w:lineRule="auto"/>
              <w:jc w:val="center"/>
              <w:cnfStyle w:val="000000100000" w:firstRow="0" w:lastRow="0" w:firstColumn="0" w:lastColumn="0" w:oddVBand="0" w:evenVBand="0" w:oddHBand="1" w:evenHBand="0" w:firstRowFirstColumn="0" w:firstRowLastColumn="0" w:lastRowFirstColumn="0" w:lastRowLastColumn="0"/>
              <w:rPr>
                <w:rFonts w:eastAsia="新細明體" w:cs="新細明體"/>
              </w:rPr>
            </w:pPr>
            <w:r w:rsidRPr="004F22BB">
              <w:rPr>
                <w:rFonts w:eastAsia="新細明體" w:cs="新細明體"/>
              </w:rPr>
              <w:t>3.11</w:t>
            </w:r>
          </w:p>
        </w:tc>
      </w:tr>
      <w:tr w:rsidR="003358CA" w:rsidRPr="004F22BB" w:rsidTr="003358CA">
        <w:trPr>
          <w:trHeight w:val="73"/>
          <w:jc w:val="center"/>
        </w:trPr>
        <w:tc>
          <w:tcPr>
            <w:cnfStyle w:val="001000000000" w:firstRow="0" w:lastRow="0" w:firstColumn="1" w:lastColumn="0" w:oddVBand="0" w:evenVBand="0" w:oddHBand="0" w:evenHBand="0" w:firstRowFirstColumn="0" w:firstRowLastColumn="0" w:lastRowFirstColumn="0" w:lastRowLastColumn="0"/>
            <w:tcW w:w="1540" w:type="dxa"/>
            <w:hideMark/>
          </w:tcPr>
          <w:p w:rsidR="003358CA" w:rsidRPr="004F22BB" w:rsidRDefault="003358CA" w:rsidP="003358CA">
            <w:pPr>
              <w:spacing w:line="259" w:lineRule="auto"/>
              <w:jc w:val="center"/>
              <w:rPr>
                <w:rFonts w:eastAsia="新細明體" w:cs="新細明體"/>
              </w:rPr>
            </w:pPr>
            <w:r w:rsidRPr="004F22BB">
              <w:rPr>
                <w:rFonts w:eastAsia="新細明體" w:cs="新細明體"/>
              </w:rPr>
              <w:t>-6</w:t>
            </w:r>
          </w:p>
        </w:tc>
        <w:tc>
          <w:tcPr>
            <w:tcW w:w="1540" w:type="dxa"/>
            <w:vAlign w:val="bottom"/>
            <w:hideMark/>
          </w:tcPr>
          <w:p w:rsidR="003358CA" w:rsidRPr="004F22BB" w:rsidRDefault="003358CA" w:rsidP="003358CA">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2.31</w:t>
            </w:r>
          </w:p>
        </w:tc>
        <w:tc>
          <w:tcPr>
            <w:tcW w:w="1540" w:type="dxa"/>
            <w:vAlign w:val="bottom"/>
            <w:hideMark/>
          </w:tcPr>
          <w:p w:rsidR="003358CA" w:rsidRPr="004F22BB" w:rsidRDefault="003358CA" w:rsidP="003358CA">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2.76</w:t>
            </w:r>
          </w:p>
        </w:tc>
        <w:tc>
          <w:tcPr>
            <w:tcW w:w="1540" w:type="dxa"/>
            <w:vAlign w:val="bottom"/>
            <w:hideMark/>
          </w:tcPr>
          <w:p w:rsidR="003358CA" w:rsidRPr="004F22BB" w:rsidRDefault="003358CA" w:rsidP="003358CA">
            <w:pPr>
              <w:spacing w:line="259" w:lineRule="auto"/>
              <w:jc w:val="center"/>
              <w:cnfStyle w:val="000000000000" w:firstRow="0" w:lastRow="0" w:firstColumn="0" w:lastColumn="0" w:oddVBand="0" w:evenVBand="0" w:oddHBand="0" w:evenHBand="0" w:firstRowFirstColumn="0" w:firstRowLastColumn="0" w:lastRowFirstColumn="0" w:lastRowLastColumn="0"/>
              <w:rPr>
                <w:rFonts w:eastAsia="新細明體" w:cs="新細明體"/>
              </w:rPr>
            </w:pPr>
            <w:r w:rsidRPr="004F22BB">
              <w:rPr>
                <w:rFonts w:eastAsia="新細明體" w:cs="新細明體"/>
              </w:rPr>
              <w:t>3.34</w:t>
            </w:r>
          </w:p>
        </w:tc>
      </w:tr>
    </w:tbl>
    <w:p w:rsidR="00017C38" w:rsidRPr="004F22BB" w:rsidRDefault="00017C38" w:rsidP="00C806B5">
      <w:pPr>
        <w:rPr>
          <w:lang w:val="x-none" w:eastAsia="x-none"/>
        </w:rPr>
      </w:pPr>
    </w:p>
    <w:p w:rsidR="00C806B5" w:rsidRPr="004F22BB" w:rsidRDefault="00C806B5" w:rsidP="00C806B5">
      <w:pPr>
        <w:rPr>
          <w:lang w:val="x-none" w:eastAsia="x-none"/>
        </w:rPr>
      </w:pPr>
    </w:p>
    <w:bookmarkEnd w:id="16"/>
    <w:p w:rsidR="00396914" w:rsidRPr="004F22BB"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Conclusion</w:t>
      </w:r>
    </w:p>
    <w:p w:rsidR="004A6C76" w:rsidRPr="004F22BB" w:rsidRDefault="00085372" w:rsidP="00ED1FA9">
      <w:pPr>
        <w:jc w:val="both"/>
        <w:rPr>
          <w:rFonts w:eastAsia="新細明體" w:cs="Calibri"/>
          <w:color w:val="0D0D0D"/>
          <w:lang w:eastAsia="zh-TW"/>
        </w:rPr>
      </w:pPr>
      <w:r w:rsidRPr="004A6C76">
        <w:rPr>
          <w:rFonts w:eastAsia="新細明體" w:cs="Calibri"/>
          <w:color w:val="0D0D0D"/>
          <w:lang w:eastAsia="zh-TW"/>
        </w:rPr>
        <w:t>In the contribution,</w:t>
      </w:r>
      <w:bookmarkEnd w:id="0"/>
      <w:bookmarkEnd w:id="1"/>
      <w:bookmarkEnd w:id="3"/>
      <w:bookmarkEnd w:id="4"/>
      <w:bookmarkEnd w:id="5"/>
      <w:bookmarkEnd w:id="6"/>
      <w:r w:rsidR="00CB5FB6" w:rsidRPr="004A6C76">
        <w:rPr>
          <w:rFonts w:eastAsia="新細明體" w:cs="Calibri"/>
          <w:color w:val="0D0D0D"/>
          <w:lang w:eastAsia="zh-TW"/>
        </w:rPr>
        <w:t xml:space="preserve"> </w:t>
      </w:r>
      <w:r w:rsidR="00BF470E" w:rsidRPr="004A6C76">
        <w:rPr>
          <w:rFonts w:eastAsia="新細明體" w:cs="Calibri"/>
          <w:color w:val="0D0D0D"/>
          <w:lang w:eastAsia="zh-TW"/>
        </w:rPr>
        <w:t>we discuss the</w:t>
      </w:r>
      <w:r w:rsidR="004A6C76">
        <w:rPr>
          <w:rFonts w:eastAsia="新細明體" w:cs="Calibri"/>
          <w:color w:val="0D0D0D"/>
          <w:lang w:eastAsia="zh-TW"/>
        </w:rPr>
        <w:t xml:space="preserve"> beam management related requirement, including BFD and L1-RSRP. </w:t>
      </w:r>
      <w:r w:rsidR="00DB16B2" w:rsidRPr="004A6C76">
        <w:rPr>
          <w:rFonts w:eastAsia="新細明體" w:cs="Calibri"/>
          <w:color w:val="0D0D0D"/>
          <w:lang w:eastAsia="zh-TW"/>
        </w:rPr>
        <w:t>We have the follo</w:t>
      </w:r>
      <w:r w:rsidR="004A6C76">
        <w:rPr>
          <w:rFonts w:eastAsia="新細明體" w:cs="Calibri"/>
          <w:color w:val="0D0D0D"/>
          <w:lang w:eastAsia="zh-TW"/>
        </w:rPr>
        <w:t>wing observations and proposals:</w:t>
      </w:r>
    </w:p>
    <w:p w:rsidR="00BF470E" w:rsidRPr="001B427D" w:rsidRDefault="00DB16B2" w:rsidP="00DB16B2">
      <w:pPr>
        <w:jc w:val="both"/>
        <w:rPr>
          <w:rFonts w:eastAsia="SimSun" w:cs="Times New Roman"/>
          <w:b/>
          <w:sz w:val="20"/>
          <w:szCs w:val="20"/>
          <w:lang w:val="x-none" w:eastAsia="zh-TW"/>
        </w:rPr>
      </w:pPr>
      <w:r w:rsidRPr="001B427D">
        <w:rPr>
          <w:rFonts w:eastAsia="SimSun" w:cs="Times New Roman"/>
          <w:b/>
          <w:sz w:val="20"/>
          <w:szCs w:val="20"/>
          <w:lang w:val="x-none" w:eastAsia="zh-TW"/>
        </w:rPr>
        <w:t xml:space="preserve"> </w:t>
      </w:r>
      <w:r w:rsidR="004A6C76" w:rsidRPr="001B427D">
        <w:rPr>
          <w:rFonts w:eastAsia="SimSun" w:cs="Times New Roman"/>
          <w:b/>
          <w:sz w:val="20"/>
          <w:szCs w:val="20"/>
          <w:lang w:val="x-none" w:eastAsia="zh-TW"/>
        </w:rPr>
        <w:fldChar w:fldCharType="begin"/>
      </w:r>
      <w:r w:rsidR="004A6C76" w:rsidRPr="001B427D">
        <w:rPr>
          <w:rFonts w:eastAsia="SimSun" w:cs="Times New Roman"/>
          <w:b/>
          <w:sz w:val="20"/>
          <w:szCs w:val="20"/>
          <w:lang w:val="x-none" w:eastAsia="zh-TW"/>
        </w:rPr>
        <w:instrText xml:space="preserve"> REF _Ref517199340 \h  \* MERGEFORMAT </w:instrText>
      </w:r>
      <w:r w:rsidR="004A6C76" w:rsidRPr="001B427D">
        <w:rPr>
          <w:rFonts w:eastAsia="SimSun" w:cs="Times New Roman"/>
          <w:b/>
          <w:sz w:val="20"/>
          <w:szCs w:val="20"/>
          <w:lang w:val="x-none" w:eastAsia="zh-TW"/>
        </w:rPr>
      </w:r>
      <w:r w:rsidR="004A6C76" w:rsidRPr="001B427D">
        <w:rPr>
          <w:rFonts w:eastAsia="SimSun" w:cs="Times New Roman"/>
          <w:b/>
          <w:sz w:val="20"/>
          <w:szCs w:val="20"/>
          <w:lang w:val="x-none" w:eastAsia="zh-TW"/>
        </w:rPr>
        <w:fldChar w:fldCharType="separate"/>
      </w:r>
      <w:r w:rsidR="001B427D" w:rsidRPr="001B427D">
        <w:rPr>
          <w:b/>
        </w:rPr>
        <w:t xml:space="preserve">Observation </w:t>
      </w:r>
      <w:r w:rsidR="001B427D" w:rsidRPr="001B427D">
        <w:rPr>
          <w:b/>
          <w:noProof/>
        </w:rPr>
        <w:t>1</w:t>
      </w:r>
      <w:r w:rsidR="001B427D" w:rsidRPr="001B427D">
        <w:rPr>
          <w:b/>
        </w:rPr>
        <w:t>: SINR estimation of BFD is less accurate than the SINR estimation of RLM INS, if we reuse the PDCCH parameters of RLM OOS without 4 dB power boost.</w:t>
      </w:r>
      <w:r w:rsidR="004A6C76" w:rsidRPr="001B427D">
        <w:rPr>
          <w:rFonts w:eastAsia="SimSun" w:cs="Times New Roman"/>
          <w:b/>
          <w:sz w:val="20"/>
          <w:szCs w:val="20"/>
          <w:lang w:val="x-none" w:eastAsia="zh-TW"/>
        </w:rPr>
        <w:fldChar w:fldCharType="end"/>
      </w:r>
    </w:p>
    <w:p w:rsidR="004A6C76" w:rsidRPr="004A6C76" w:rsidRDefault="004A6C76" w:rsidP="00DB16B2">
      <w:pPr>
        <w:jc w:val="both"/>
        <w:rPr>
          <w:rFonts w:eastAsia="SimSun" w:cs="Times New Roman"/>
          <w:b/>
          <w:sz w:val="20"/>
          <w:szCs w:val="20"/>
          <w:lang w:val="x-none" w:eastAsia="zh-TW"/>
        </w:rPr>
      </w:pPr>
      <w:r w:rsidRPr="004A6C76">
        <w:rPr>
          <w:rFonts w:eastAsia="SimSun" w:cs="Times New Roman"/>
          <w:b/>
          <w:sz w:val="20"/>
          <w:szCs w:val="20"/>
          <w:lang w:val="x-none" w:eastAsia="zh-TW"/>
        </w:rPr>
        <w:fldChar w:fldCharType="begin"/>
      </w:r>
      <w:r w:rsidRPr="004A6C76">
        <w:rPr>
          <w:rFonts w:eastAsia="SimSun" w:cs="Times New Roman"/>
          <w:b/>
          <w:sz w:val="20"/>
          <w:szCs w:val="20"/>
          <w:lang w:val="x-none" w:eastAsia="zh-TW"/>
        </w:rPr>
        <w:instrText xml:space="preserve"> REF _Ref517199344 \h  \* MERGEFORMAT </w:instrText>
      </w:r>
      <w:r w:rsidRPr="004A6C76">
        <w:rPr>
          <w:rFonts w:eastAsia="SimSun" w:cs="Times New Roman"/>
          <w:b/>
          <w:sz w:val="20"/>
          <w:szCs w:val="20"/>
          <w:lang w:val="x-none" w:eastAsia="zh-TW"/>
        </w:rPr>
      </w:r>
      <w:r w:rsidRPr="004A6C76">
        <w:rPr>
          <w:rFonts w:eastAsia="SimSun" w:cs="Times New Roman"/>
          <w:b/>
          <w:sz w:val="20"/>
          <w:szCs w:val="20"/>
          <w:lang w:val="x-none" w:eastAsia="zh-TW"/>
        </w:rPr>
        <w:fldChar w:fldCharType="separate"/>
      </w:r>
      <w:r w:rsidR="001B427D" w:rsidRPr="001B427D">
        <w:rPr>
          <w:b/>
        </w:rPr>
        <w:t xml:space="preserve">Observation </w:t>
      </w:r>
      <w:r w:rsidR="001B427D" w:rsidRPr="001B427D">
        <w:rPr>
          <w:b/>
          <w:noProof/>
        </w:rPr>
        <w:t>2</w:t>
      </w:r>
      <w:r w:rsidR="001B427D" w:rsidRPr="001B427D">
        <w:rPr>
          <w:b/>
        </w:rPr>
        <w:t xml:space="preserve">: If the gap between L1-RSRP side condition for CBD and </w:t>
      </w:r>
      <w:r w:rsidR="001B427D" w:rsidRPr="001B427D">
        <w:rPr>
          <w:b/>
          <w:lang w:eastAsia="x-none"/>
        </w:rPr>
        <w:t>Qout</w:t>
      </w:r>
      <w:r w:rsidR="001B427D" w:rsidRPr="001B427D">
        <w:rPr>
          <w:b/>
          <w:vertAlign w:val="subscript"/>
          <w:lang w:eastAsia="x-none"/>
        </w:rPr>
        <w:t>_LR</w:t>
      </w:r>
      <w:r w:rsidR="001B427D" w:rsidRPr="001B427D">
        <w:rPr>
          <w:b/>
        </w:rPr>
        <w:t xml:space="preserve"> is insufficient, the suggested candidate beam could be still triggering BFD.</w:t>
      </w:r>
      <w:r w:rsidRPr="004A6C76">
        <w:rPr>
          <w:rFonts w:eastAsia="SimSun" w:cs="Times New Roman"/>
          <w:b/>
          <w:sz w:val="20"/>
          <w:szCs w:val="20"/>
          <w:lang w:val="x-none" w:eastAsia="zh-TW"/>
        </w:rPr>
        <w:fldChar w:fldCharType="end"/>
      </w:r>
    </w:p>
    <w:p w:rsidR="004A6C76" w:rsidRPr="004A6C76" w:rsidRDefault="004A6C76" w:rsidP="00DB16B2">
      <w:pPr>
        <w:jc w:val="both"/>
        <w:rPr>
          <w:rFonts w:eastAsia="SimSun" w:cs="Times New Roman"/>
          <w:b/>
          <w:sz w:val="20"/>
          <w:szCs w:val="20"/>
          <w:lang w:val="x-none" w:eastAsia="zh-TW"/>
        </w:rPr>
      </w:pPr>
      <w:r w:rsidRPr="004A6C76">
        <w:rPr>
          <w:rFonts w:eastAsia="SimSun" w:cs="Times New Roman"/>
          <w:b/>
          <w:sz w:val="20"/>
          <w:szCs w:val="20"/>
          <w:lang w:val="x-none" w:eastAsia="zh-TW"/>
        </w:rPr>
        <w:fldChar w:fldCharType="begin"/>
      </w:r>
      <w:r w:rsidRPr="004A6C76">
        <w:rPr>
          <w:rFonts w:eastAsia="SimSun" w:cs="Times New Roman"/>
          <w:b/>
          <w:sz w:val="20"/>
          <w:szCs w:val="20"/>
          <w:lang w:val="x-none" w:eastAsia="zh-TW"/>
        </w:rPr>
        <w:instrText xml:space="preserve"> REF _Ref517199349 \h  \* MERGEFORMAT </w:instrText>
      </w:r>
      <w:r w:rsidRPr="004A6C76">
        <w:rPr>
          <w:rFonts w:eastAsia="SimSun" w:cs="Times New Roman"/>
          <w:b/>
          <w:sz w:val="20"/>
          <w:szCs w:val="20"/>
          <w:lang w:val="x-none" w:eastAsia="zh-TW"/>
        </w:rPr>
      </w:r>
      <w:r w:rsidRPr="004A6C76">
        <w:rPr>
          <w:rFonts w:eastAsia="SimSun" w:cs="Times New Roman"/>
          <w:b/>
          <w:sz w:val="20"/>
          <w:szCs w:val="20"/>
          <w:lang w:val="x-none" w:eastAsia="zh-TW"/>
        </w:rPr>
        <w:fldChar w:fldCharType="separate"/>
      </w:r>
      <w:r w:rsidR="001B427D" w:rsidRPr="001B427D">
        <w:rPr>
          <w:b/>
        </w:rPr>
        <w:t xml:space="preserve">Proposal </w:t>
      </w:r>
      <w:r w:rsidR="001B427D" w:rsidRPr="001B427D">
        <w:rPr>
          <w:b/>
          <w:noProof/>
        </w:rPr>
        <w:t>1</w:t>
      </w:r>
      <w:r w:rsidR="001B427D" w:rsidRPr="001B427D">
        <w:rPr>
          <w:b/>
        </w:rPr>
        <w:t>: Sufficient gap between L1-RSRP side condition for CBD and BFD should be provided.</w:t>
      </w:r>
      <w:r w:rsidRPr="004A6C76">
        <w:rPr>
          <w:rFonts w:eastAsia="SimSun" w:cs="Times New Roman"/>
          <w:b/>
          <w:sz w:val="20"/>
          <w:szCs w:val="20"/>
          <w:lang w:val="x-none" w:eastAsia="zh-TW"/>
        </w:rPr>
        <w:fldChar w:fldCharType="end"/>
      </w:r>
    </w:p>
    <w:p w:rsidR="004A6C76" w:rsidRPr="004A6C76" w:rsidRDefault="004A6C76" w:rsidP="00DB16B2">
      <w:pPr>
        <w:jc w:val="both"/>
        <w:rPr>
          <w:rFonts w:eastAsia="SimSun" w:cs="Times New Roman"/>
          <w:b/>
          <w:sz w:val="20"/>
          <w:szCs w:val="20"/>
          <w:lang w:val="x-none" w:eastAsia="zh-TW"/>
        </w:rPr>
      </w:pPr>
      <w:r w:rsidRPr="004A6C76">
        <w:rPr>
          <w:rFonts w:eastAsia="SimSun" w:cs="Times New Roman"/>
          <w:b/>
          <w:sz w:val="20"/>
          <w:szCs w:val="20"/>
          <w:lang w:val="x-none" w:eastAsia="zh-TW"/>
        </w:rPr>
        <w:lastRenderedPageBreak/>
        <w:fldChar w:fldCharType="begin"/>
      </w:r>
      <w:r w:rsidRPr="004A6C76">
        <w:rPr>
          <w:rFonts w:eastAsia="SimSun" w:cs="Times New Roman"/>
          <w:b/>
          <w:sz w:val="20"/>
          <w:szCs w:val="20"/>
          <w:lang w:val="x-none" w:eastAsia="zh-TW"/>
        </w:rPr>
        <w:instrText xml:space="preserve"> REF _Ref517199353 \h  \* MERGEFORMAT </w:instrText>
      </w:r>
      <w:r w:rsidRPr="004A6C76">
        <w:rPr>
          <w:rFonts w:eastAsia="SimSun" w:cs="Times New Roman"/>
          <w:b/>
          <w:sz w:val="20"/>
          <w:szCs w:val="20"/>
          <w:lang w:val="x-none" w:eastAsia="zh-TW"/>
        </w:rPr>
      </w:r>
      <w:r w:rsidRPr="004A6C76">
        <w:rPr>
          <w:rFonts w:eastAsia="SimSun" w:cs="Times New Roman"/>
          <w:b/>
          <w:sz w:val="20"/>
          <w:szCs w:val="20"/>
          <w:lang w:val="x-none" w:eastAsia="zh-TW"/>
        </w:rPr>
        <w:fldChar w:fldCharType="separate"/>
      </w:r>
      <w:r w:rsidR="001B427D" w:rsidRPr="001B427D">
        <w:rPr>
          <w:b/>
        </w:rPr>
        <w:t xml:space="preserve">Proposal </w:t>
      </w:r>
      <w:r w:rsidR="001B427D" w:rsidRPr="001B427D">
        <w:rPr>
          <w:b/>
          <w:noProof/>
        </w:rPr>
        <w:t>2</w:t>
      </w:r>
      <w:r w:rsidR="001B427D" w:rsidRPr="001B427D">
        <w:rPr>
          <w:b/>
        </w:rPr>
        <w:t xml:space="preserve">: </w:t>
      </w:r>
      <w:r w:rsidR="001B427D" w:rsidRPr="001B427D">
        <w:rPr>
          <w:b/>
          <w:lang w:val="x-none" w:eastAsia="x-none"/>
        </w:rPr>
        <w:t>L1-RSRP side condition for CBD is [-2dB to 0dB]</w:t>
      </w:r>
      <w:r w:rsidRPr="004A6C76">
        <w:rPr>
          <w:rFonts w:eastAsia="SimSun" w:cs="Times New Roman"/>
          <w:b/>
          <w:sz w:val="20"/>
          <w:szCs w:val="20"/>
          <w:lang w:val="x-none" w:eastAsia="zh-TW"/>
        </w:rPr>
        <w:fldChar w:fldCharType="end"/>
      </w:r>
    </w:p>
    <w:p w:rsidR="004A6C76" w:rsidRPr="001B427D" w:rsidRDefault="004A6C76" w:rsidP="00DB16B2">
      <w:pPr>
        <w:jc w:val="both"/>
        <w:rPr>
          <w:rFonts w:eastAsia="SimSun" w:cs="Times New Roman"/>
          <w:b/>
          <w:sz w:val="20"/>
          <w:szCs w:val="20"/>
          <w:lang w:val="x-none" w:eastAsia="zh-TW"/>
        </w:rPr>
      </w:pPr>
      <w:r w:rsidRPr="001B427D">
        <w:rPr>
          <w:rFonts w:eastAsia="SimSun" w:cs="Times New Roman"/>
          <w:b/>
          <w:sz w:val="20"/>
          <w:szCs w:val="20"/>
          <w:lang w:val="x-none" w:eastAsia="zh-TW"/>
        </w:rPr>
        <w:fldChar w:fldCharType="begin"/>
      </w:r>
      <w:r w:rsidRPr="001B427D">
        <w:rPr>
          <w:rFonts w:eastAsia="SimSun" w:cs="Times New Roman"/>
          <w:b/>
          <w:sz w:val="20"/>
          <w:szCs w:val="20"/>
          <w:lang w:val="x-none" w:eastAsia="zh-TW"/>
        </w:rPr>
        <w:instrText xml:space="preserve"> REF _Ref517199356 \h  \* MERGEFORMAT </w:instrText>
      </w:r>
      <w:r w:rsidRPr="001B427D">
        <w:rPr>
          <w:rFonts w:eastAsia="SimSun" w:cs="Times New Roman"/>
          <w:b/>
          <w:sz w:val="20"/>
          <w:szCs w:val="20"/>
          <w:lang w:val="x-none" w:eastAsia="zh-TW"/>
        </w:rPr>
      </w:r>
      <w:r w:rsidRPr="001B427D">
        <w:rPr>
          <w:rFonts w:eastAsia="SimSun" w:cs="Times New Roman"/>
          <w:b/>
          <w:sz w:val="20"/>
          <w:szCs w:val="20"/>
          <w:lang w:val="x-none" w:eastAsia="zh-TW"/>
        </w:rPr>
        <w:fldChar w:fldCharType="separate"/>
      </w:r>
      <w:r w:rsidR="001B427D" w:rsidRPr="001B427D">
        <w:rPr>
          <w:b/>
        </w:rPr>
        <w:t xml:space="preserve">Proposal </w:t>
      </w:r>
      <w:r w:rsidR="001B427D" w:rsidRPr="001B427D">
        <w:rPr>
          <w:b/>
          <w:noProof/>
        </w:rPr>
        <w:t>3</w:t>
      </w:r>
      <w:r w:rsidR="001B427D" w:rsidRPr="001B427D">
        <w:rPr>
          <w:b/>
        </w:rPr>
        <w:t>: L1-RSRP for beam reporting and L1-RSRP for candidate beam detection share the same accuracy requirement and side condition.</w:t>
      </w:r>
      <w:r w:rsidRPr="001B427D">
        <w:rPr>
          <w:rFonts w:eastAsia="SimSun" w:cs="Times New Roman"/>
          <w:b/>
          <w:sz w:val="20"/>
          <w:szCs w:val="20"/>
          <w:lang w:val="x-none" w:eastAsia="zh-TW"/>
        </w:rPr>
        <w:fldChar w:fldCharType="end"/>
      </w:r>
    </w:p>
    <w:p w:rsidR="004A6C76" w:rsidRPr="004A6C76" w:rsidRDefault="004A6C76" w:rsidP="00DB16B2">
      <w:pPr>
        <w:jc w:val="both"/>
        <w:rPr>
          <w:rFonts w:eastAsia="SimSun" w:cs="Times New Roman"/>
          <w:b/>
          <w:sz w:val="20"/>
          <w:szCs w:val="20"/>
          <w:lang w:val="x-none" w:eastAsia="zh-TW"/>
        </w:rPr>
      </w:pPr>
      <w:r w:rsidRPr="004A6C76">
        <w:rPr>
          <w:rFonts w:eastAsia="SimSun" w:cs="Times New Roman"/>
          <w:b/>
          <w:sz w:val="20"/>
          <w:szCs w:val="20"/>
          <w:lang w:val="x-none" w:eastAsia="zh-TW"/>
        </w:rPr>
        <w:fldChar w:fldCharType="begin"/>
      </w:r>
      <w:r w:rsidRPr="004A6C76">
        <w:rPr>
          <w:rFonts w:eastAsia="SimSun" w:cs="Times New Roman"/>
          <w:b/>
          <w:sz w:val="20"/>
          <w:szCs w:val="20"/>
          <w:lang w:val="x-none" w:eastAsia="zh-TW"/>
        </w:rPr>
        <w:instrText xml:space="preserve"> REF _Ref517199359 \h  \* MERGEFORMAT </w:instrText>
      </w:r>
      <w:r w:rsidRPr="004A6C76">
        <w:rPr>
          <w:rFonts w:eastAsia="SimSun" w:cs="Times New Roman"/>
          <w:b/>
          <w:sz w:val="20"/>
          <w:szCs w:val="20"/>
          <w:lang w:val="x-none" w:eastAsia="zh-TW"/>
        </w:rPr>
      </w:r>
      <w:r w:rsidRPr="004A6C76">
        <w:rPr>
          <w:rFonts w:eastAsia="SimSun" w:cs="Times New Roman"/>
          <w:b/>
          <w:sz w:val="20"/>
          <w:szCs w:val="20"/>
          <w:lang w:val="x-none" w:eastAsia="zh-TW"/>
        </w:rPr>
        <w:fldChar w:fldCharType="separate"/>
      </w:r>
      <w:r w:rsidR="001B427D" w:rsidRPr="001B427D">
        <w:rPr>
          <w:b/>
        </w:rPr>
        <w:t xml:space="preserve">Proposal </w:t>
      </w:r>
      <w:r w:rsidR="001B427D" w:rsidRPr="001B427D">
        <w:rPr>
          <w:b/>
          <w:noProof/>
        </w:rPr>
        <w:t>4</w:t>
      </w:r>
      <w:r w:rsidR="001B427D" w:rsidRPr="001B427D">
        <w:rPr>
          <w:b/>
        </w:rPr>
        <w:t>: Measurement accuracy of L1-RSRP is based on one-shot measurement.</w:t>
      </w:r>
      <w:r w:rsidRPr="004A6C76">
        <w:rPr>
          <w:rFonts w:eastAsia="SimSun" w:cs="Times New Roman"/>
          <w:b/>
          <w:sz w:val="20"/>
          <w:szCs w:val="20"/>
          <w:lang w:val="x-none" w:eastAsia="zh-TW"/>
        </w:rPr>
        <w:fldChar w:fldCharType="end"/>
      </w:r>
    </w:p>
    <w:p w:rsidR="004A6C76" w:rsidRPr="004A6C76" w:rsidRDefault="004A6C76" w:rsidP="00DB16B2">
      <w:pPr>
        <w:jc w:val="both"/>
        <w:rPr>
          <w:rFonts w:eastAsia="SimSun" w:cs="Times New Roman"/>
          <w:b/>
          <w:sz w:val="20"/>
          <w:szCs w:val="20"/>
          <w:lang w:val="x-none" w:eastAsia="zh-TW"/>
        </w:rPr>
      </w:pPr>
      <w:r w:rsidRPr="004A6C76">
        <w:rPr>
          <w:rFonts w:eastAsia="SimSun" w:cs="Times New Roman"/>
          <w:b/>
          <w:sz w:val="20"/>
          <w:szCs w:val="20"/>
          <w:lang w:val="x-none" w:eastAsia="zh-TW"/>
        </w:rPr>
        <w:fldChar w:fldCharType="begin"/>
      </w:r>
      <w:r w:rsidRPr="004A6C76">
        <w:rPr>
          <w:rFonts w:eastAsia="SimSun" w:cs="Times New Roman"/>
          <w:b/>
          <w:sz w:val="20"/>
          <w:szCs w:val="20"/>
          <w:lang w:val="x-none" w:eastAsia="zh-TW"/>
        </w:rPr>
        <w:instrText xml:space="preserve"> REF _Ref516735323 \h  \* MERGEFORMAT </w:instrText>
      </w:r>
      <w:r w:rsidRPr="004A6C76">
        <w:rPr>
          <w:rFonts w:eastAsia="SimSun" w:cs="Times New Roman"/>
          <w:b/>
          <w:sz w:val="20"/>
          <w:szCs w:val="20"/>
          <w:lang w:val="x-none" w:eastAsia="zh-TW"/>
        </w:rPr>
      </w:r>
      <w:r w:rsidRPr="004A6C76">
        <w:rPr>
          <w:rFonts w:eastAsia="SimSun" w:cs="Times New Roman"/>
          <w:b/>
          <w:sz w:val="20"/>
          <w:szCs w:val="20"/>
          <w:lang w:val="x-none" w:eastAsia="zh-TW"/>
        </w:rPr>
        <w:fldChar w:fldCharType="separate"/>
      </w:r>
      <w:r w:rsidR="001B427D" w:rsidRPr="001B427D">
        <w:rPr>
          <w:b/>
        </w:rPr>
        <w:t xml:space="preserve">Proposal </w:t>
      </w:r>
      <w:r w:rsidR="001B427D" w:rsidRPr="001B427D">
        <w:rPr>
          <w:b/>
          <w:noProof/>
        </w:rPr>
        <w:t>5</w:t>
      </w:r>
      <w:r w:rsidR="001B427D" w:rsidRPr="001B427D">
        <w:rPr>
          <w:b/>
        </w:rPr>
        <w:t>:</w:t>
      </w:r>
      <w:r w:rsidR="001B427D" w:rsidRPr="001B427D">
        <w:rPr>
          <w:b/>
          <w:color w:val="000000"/>
          <w:kern w:val="24"/>
          <w:sz w:val="24"/>
        </w:rPr>
        <w:t xml:space="preserve"> </w:t>
      </w:r>
      <w:r w:rsidR="001B427D" w:rsidRPr="001B427D">
        <w:rPr>
          <w:b/>
        </w:rPr>
        <w:t xml:space="preserve">Text proposal for </w:t>
      </w:r>
      <w:r w:rsidR="001B427D" w:rsidRPr="001B427D">
        <w:rPr>
          <w:b/>
          <w:lang w:eastAsia="x-none"/>
        </w:rPr>
        <w:t>Rx beam sweeping operation for</w:t>
      </w:r>
      <w:r w:rsidR="001B427D" w:rsidRPr="001B427D">
        <w:rPr>
          <w:b/>
        </w:rPr>
        <w:t xml:space="preserve"> BFD, i.e. no RX beam scaling if</w:t>
      </w:r>
      <w:r w:rsidRPr="004A6C76">
        <w:rPr>
          <w:rFonts w:eastAsia="SimSun" w:cs="Times New Roman"/>
          <w:b/>
          <w:sz w:val="20"/>
          <w:szCs w:val="20"/>
          <w:lang w:val="x-none" w:eastAsia="zh-TW"/>
        </w:rPr>
        <w:fldChar w:fldCharType="end"/>
      </w:r>
    </w:p>
    <w:p w:rsidR="004A6C76" w:rsidRPr="004A6C76" w:rsidRDefault="004A6C76" w:rsidP="004A6C76">
      <w:pPr>
        <w:pStyle w:val="a5"/>
        <w:numPr>
          <w:ilvl w:val="0"/>
          <w:numId w:val="2"/>
        </w:numPr>
        <w:jc w:val="both"/>
        <w:rPr>
          <w:rFonts w:asciiTheme="minorHAnsi" w:hAnsiTheme="minorHAnsi"/>
          <w:sz w:val="22"/>
          <w:lang w:val="en-US"/>
        </w:rPr>
      </w:pPr>
      <w:r w:rsidRPr="004A6C76">
        <w:rPr>
          <w:rFonts w:asciiTheme="minorHAnsi" w:hAnsiTheme="minorHAnsi"/>
          <w:sz w:val="22"/>
          <w:lang w:val="en-US"/>
        </w:rPr>
        <w:t>the SSB configured for BFD is spatially QCLed and TDMed to CSI-RS resources configured for BM, and the QCL association is known to UE;</w:t>
      </w:r>
    </w:p>
    <w:p w:rsidR="004A6C76" w:rsidRPr="004A6C76" w:rsidRDefault="004A6C76" w:rsidP="00DB16B2">
      <w:pPr>
        <w:pStyle w:val="a5"/>
        <w:numPr>
          <w:ilvl w:val="0"/>
          <w:numId w:val="2"/>
        </w:numPr>
        <w:jc w:val="both"/>
        <w:rPr>
          <w:rFonts w:asciiTheme="minorHAnsi" w:hAnsiTheme="minorHAnsi"/>
          <w:sz w:val="22"/>
          <w:lang w:val="en-US"/>
        </w:rPr>
      </w:pPr>
      <w:r w:rsidRPr="004A6C76">
        <w:rPr>
          <w:rFonts w:asciiTheme="minorHAnsi" w:hAnsiTheme="minorHAnsi"/>
          <w:sz w:val="22"/>
          <w:lang w:val="en-US"/>
        </w:rPr>
        <w:t>if the CSI-RS resource configured for BFD is spatially QCLed and TDMed to CSI-RS resources configured for BM or SSBs configured for BM, and the QCL association is known to UE;</w:t>
      </w:r>
    </w:p>
    <w:p w:rsidR="004A6C76" w:rsidRPr="004A6C76" w:rsidRDefault="004A6C76" w:rsidP="00DB16B2">
      <w:pPr>
        <w:jc w:val="both"/>
        <w:rPr>
          <w:rFonts w:eastAsia="SimSun" w:cs="Times New Roman"/>
          <w:b/>
          <w:sz w:val="20"/>
          <w:szCs w:val="20"/>
          <w:lang w:val="x-none" w:eastAsia="zh-TW"/>
        </w:rPr>
      </w:pPr>
      <w:r w:rsidRPr="004A6C76">
        <w:rPr>
          <w:rFonts w:eastAsia="SimSun" w:cs="Times New Roman"/>
          <w:b/>
          <w:sz w:val="20"/>
          <w:szCs w:val="20"/>
          <w:lang w:val="x-none" w:eastAsia="zh-TW"/>
        </w:rPr>
        <w:fldChar w:fldCharType="begin"/>
      </w:r>
      <w:r w:rsidRPr="004A6C76">
        <w:rPr>
          <w:rFonts w:eastAsia="SimSun" w:cs="Times New Roman"/>
          <w:b/>
          <w:sz w:val="20"/>
          <w:szCs w:val="20"/>
          <w:lang w:val="x-none" w:eastAsia="zh-TW"/>
        </w:rPr>
        <w:instrText xml:space="preserve"> REF _Ref517199364 \h  \* MERGEFORMAT </w:instrText>
      </w:r>
      <w:r w:rsidRPr="004A6C76">
        <w:rPr>
          <w:rFonts w:eastAsia="SimSun" w:cs="Times New Roman"/>
          <w:b/>
          <w:sz w:val="20"/>
          <w:szCs w:val="20"/>
          <w:lang w:val="x-none" w:eastAsia="zh-TW"/>
        </w:rPr>
      </w:r>
      <w:r w:rsidRPr="004A6C76">
        <w:rPr>
          <w:rFonts w:eastAsia="SimSun" w:cs="Times New Roman"/>
          <w:b/>
          <w:sz w:val="20"/>
          <w:szCs w:val="20"/>
          <w:lang w:val="x-none" w:eastAsia="zh-TW"/>
        </w:rPr>
        <w:fldChar w:fldCharType="separate"/>
      </w:r>
      <w:r w:rsidR="001B427D" w:rsidRPr="001B427D">
        <w:rPr>
          <w:b/>
        </w:rPr>
        <w:t xml:space="preserve">Proposal </w:t>
      </w:r>
      <w:r w:rsidR="001B427D" w:rsidRPr="001B427D">
        <w:rPr>
          <w:b/>
          <w:noProof/>
        </w:rPr>
        <w:t>6</w:t>
      </w:r>
      <w:r w:rsidR="001B427D" w:rsidRPr="001B427D">
        <w:rPr>
          <w:b/>
        </w:rPr>
        <w:t>: RX beam scaling for L1-RSRP measurement period is always needed.</w:t>
      </w:r>
      <w:r w:rsidRPr="004A6C76">
        <w:rPr>
          <w:rFonts w:eastAsia="SimSun" w:cs="Times New Roman"/>
          <w:b/>
          <w:sz w:val="20"/>
          <w:szCs w:val="20"/>
          <w:lang w:val="x-none" w:eastAsia="zh-TW"/>
        </w:rPr>
        <w:fldChar w:fldCharType="end"/>
      </w:r>
    </w:p>
    <w:p w:rsidR="00396914" w:rsidRPr="004F22BB" w:rsidRDefault="00396914" w:rsidP="00257D92">
      <w:pPr>
        <w:rPr>
          <w:lang w:eastAsia="x-none"/>
        </w:rPr>
      </w:pPr>
    </w:p>
    <w:p w:rsidR="00257D92" w:rsidRPr="004F22BB" w:rsidRDefault="00396914" w:rsidP="00257D92">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Reference</w:t>
      </w:r>
    </w:p>
    <w:p w:rsidR="00E635B7" w:rsidRPr="004F22BB" w:rsidRDefault="00E635B7" w:rsidP="00E635B7">
      <w:pPr>
        <w:pStyle w:val="1"/>
        <w:ind w:left="0" w:firstLine="0"/>
        <w:jc w:val="both"/>
        <w:rPr>
          <w:rFonts w:asciiTheme="minorHAnsi" w:eastAsiaTheme="minorEastAsia" w:hAnsiTheme="minorHAnsi" w:cstheme="minorBidi"/>
          <w:sz w:val="22"/>
          <w:szCs w:val="22"/>
          <w:lang w:val="en-US" w:eastAsia="zh-TW"/>
        </w:rPr>
      </w:pPr>
      <w:r w:rsidRPr="004F22BB">
        <w:rPr>
          <w:rFonts w:asciiTheme="minorHAnsi" w:eastAsiaTheme="minorEastAsia" w:hAnsiTheme="minorHAnsi" w:cstheme="minorBidi"/>
          <w:sz w:val="22"/>
          <w:szCs w:val="22"/>
          <w:lang w:val="en-US" w:eastAsia="zh-TW"/>
        </w:rPr>
        <w:t xml:space="preserve">[1] </w:t>
      </w:r>
      <w:r w:rsidR="00DB06AA" w:rsidRPr="004F22BB">
        <w:rPr>
          <w:rFonts w:asciiTheme="minorHAnsi" w:eastAsiaTheme="minorEastAsia" w:hAnsiTheme="minorHAnsi" w:cstheme="minorBidi"/>
          <w:sz w:val="22"/>
          <w:szCs w:val="22"/>
          <w:lang w:val="en-US" w:eastAsia="zh-TW"/>
        </w:rPr>
        <w:t>R4-1808444</w:t>
      </w:r>
      <w:r w:rsidRPr="004F22BB">
        <w:rPr>
          <w:rFonts w:asciiTheme="minorHAnsi" w:eastAsiaTheme="minorEastAsia" w:hAnsiTheme="minorHAnsi" w:cstheme="minorBidi"/>
          <w:sz w:val="22"/>
          <w:szCs w:val="22"/>
          <w:lang w:val="en-US" w:eastAsia="zh-TW"/>
        </w:rPr>
        <w:t>, “</w:t>
      </w:r>
      <w:r w:rsidR="00DB06AA" w:rsidRPr="004F22BB">
        <w:rPr>
          <w:rFonts w:asciiTheme="minorHAnsi" w:eastAsiaTheme="minorEastAsia" w:hAnsiTheme="minorHAnsi" w:cstheme="minorBidi"/>
          <w:sz w:val="22"/>
          <w:szCs w:val="22"/>
          <w:lang w:val="en-US" w:eastAsia="zh-TW"/>
        </w:rPr>
        <w:t>Way forward on Beam management requirements in NR</w:t>
      </w:r>
      <w:r w:rsidRPr="004F22BB">
        <w:rPr>
          <w:rFonts w:asciiTheme="minorHAnsi" w:eastAsiaTheme="minorEastAsia" w:hAnsiTheme="minorHAnsi" w:cstheme="minorBidi"/>
          <w:sz w:val="22"/>
          <w:szCs w:val="22"/>
          <w:lang w:val="en-US" w:eastAsia="zh-TW"/>
        </w:rPr>
        <w:t xml:space="preserve">”, </w:t>
      </w:r>
      <w:r w:rsidR="00D8467C" w:rsidRPr="004F22BB">
        <w:rPr>
          <w:rFonts w:asciiTheme="minorHAnsi" w:eastAsiaTheme="minorEastAsia" w:hAnsiTheme="minorHAnsi" w:cstheme="minorBidi"/>
          <w:sz w:val="22"/>
          <w:szCs w:val="22"/>
          <w:lang w:val="en-US" w:eastAsia="zh-TW"/>
        </w:rPr>
        <w:t>Huawei.</w:t>
      </w:r>
    </w:p>
    <w:p w:rsidR="00E635B7" w:rsidRPr="004F22BB" w:rsidRDefault="00D8467C" w:rsidP="00191CCD">
      <w:pPr>
        <w:pStyle w:val="1"/>
        <w:ind w:left="0" w:firstLine="0"/>
        <w:jc w:val="both"/>
        <w:rPr>
          <w:rFonts w:asciiTheme="minorHAnsi" w:eastAsiaTheme="minorEastAsia" w:hAnsiTheme="minorHAnsi" w:cstheme="minorBidi"/>
          <w:sz w:val="22"/>
          <w:szCs w:val="22"/>
          <w:lang w:val="en-US" w:eastAsia="zh-TW"/>
        </w:rPr>
      </w:pPr>
      <w:r w:rsidRPr="004F22BB">
        <w:rPr>
          <w:rFonts w:asciiTheme="minorHAnsi" w:eastAsiaTheme="minorEastAsia" w:hAnsiTheme="minorHAnsi" w:cstheme="minorBidi"/>
          <w:sz w:val="22"/>
          <w:szCs w:val="22"/>
          <w:lang w:val="en-US" w:eastAsia="zh-TW"/>
        </w:rPr>
        <w:t>[2</w:t>
      </w:r>
      <w:r w:rsidR="00E635B7" w:rsidRPr="004F22BB">
        <w:rPr>
          <w:rFonts w:asciiTheme="minorHAnsi" w:eastAsiaTheme="minorEastAsia" w:hAnsiTheme="minorHAnsi" w:cstheme="minorBidi"/>
          <w:sz w:val="22"/>
          <w:szCs w:val="22"/>
          <w:lang w:val="en-US" w:eastAsia="zh-TW"/>
        </w:rPr>
        <w:t xml:space="preserve">] </w:t>
      </w:r>
      <w:r w:rsidRPr="004F22BB">
        <w:rPr>
          <w:rFonts w:asciiTheme="minorHAnsi" w:eastAsiaTheme="minorEastAsia" w:hAnsiTheme="minorHAnsi" w:cstheme="minorBidi"/>
          <w:sz w:val="22"/>
          <w:szCs w:val="22"/>
          <w:lang w:val="en-US" w:eastAsia="zh-TW"/>
        </w:rPr>
        <w:t>R4-1803679</w:t>
      </w:r>
      <w:r w:rsidR="00E635B7" w:rsidRPr="004F22BB">
        <w:rPr>
          <w:rFonts w:asciiTheme="minorHAnsi" w:eastAsiaTheme="minorEastAsia" w:hAnsiTheme="minorHAnsi" w:cstheme="minorBidi"/>
          <w:sz w:val="22"/>
          <w:szCs w:val="22"/>
          <w:lang w:val="en-US" w:eastAsia="zh-TW"/>
        </w:rPr>
        <w:t>, “</w:t>
      </w:r>
      <w:r w:rsidRPr="004F22BB">
        <w:rPr>
          <w:rFonts w:asciiTheme="minorHAnsi" w:eastAsiaTheme="minorEastAsia" w:hAnsiTheme="minorHAnsi" w:cstheme="minorBidi"/>
          <w:sz w:val="22"/>
          <w:szCs w:val="22"/>
          <w:lang w:val="en-US" w:eastAsia="zh-TW"/>
        </w:rPr>
        <w:t>PDCCH Link Level Simulation Results</w:t>
      </w:r>
      <w:r w:rsidR="00E635B7" w:rsidRPr="004F22BB">
        <w:rPr>
          <w:rFonts w:asciiTheme="minorHAnsi" w:eastAsiaTheme="minorEastAsia" w:hAnsiTheme="minorHAnsi" w:cstheme="minorBidi"/>
          <w:sz w:val="22"/>
          <w:szCs w:val="22"/>
          <w:lang w:val="en-US" w:eastAsia="zh-TW"/>
        </w:rPr>
        <w:t xml:space="preserve">”, </w:t>
      </w:r>
      <w:r w:rsidRPr="004F22BB">
        <w:rPr>
          <w:rFonts w:asciiTheme="minorHAnsi" w:eastAsiaTheme="minorEastAsia" w:hAnsiTheme="minorHAnsi" w:cstheme="minorBidi"/>
          <w:sz w:val="22"/>
          <w:szCs w:val="22"/>
          <w:lang w:val="en-US" w:eastAsia="zh-TW"/>
        </w:rPr>
        <w:t>MediaTek.</w:t>
      </w:r>
    </w:p>
    <w:p w:rsidR="00E635B7" w:rsidRPr="004F22BB" w:rsidRDefault="00E635B7" w:rsidP="00191CCD">
      <w:pPr>
        <w:pStyle w:val="1"/>
        <w:ind w:left="0" w:firstLine="0"/>
        <w:jc w:val="both"/>
        <w:rPr>
          <w:rFonts w:asciiTheme="minorHAnsi" w:eastAsiaTheme="minorEastAsia" w:hAnsiTheme="minorHAnsi" w:cstheme="minorBidi"/>
          <w:sz w:val="22"/>
          <w:szCs w:val="22"/>
          <w:highlight w:val="lightGray"/>
          <w:lang w:val="en-US" w:eastAsia="zh-TW"/>
        </w:rPr>
      </w:pPr>
    </w:p>
    <w:p w:rsidR="00A24CAB" w:rsidRPr="004F22BB" w:rsidRDefault="00A24CAB" w:rsidP="007C3642">
      <w:pPr>
        <w:rPr>
          <w:lang w:eastAsia="zh-TW"/>
        </w:rPr>
      </w:pPr>
    </w:p>
    <w:sectPr w:rsidR="00A24CAB" w:rsidRPr="004F22B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102" w:rsidRDefault="00A63102" w:rsidP="008B46F2">
      <w:pPr>
        <w:spacing w:after="0" w:line="240" w:lineRule="auto"/>
      </w:pPr>
      <w:r>
        <w:separator/>
      </w:r>
    </w:p>
  </w:endnote>
  <w:endnote w:type="continuationSeparator" w:id="0">
    <w:p w:rsidR="00A63102" w:rsidRDefault="00A63102"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102" w:rsidRDefault="00A63102" w:rsidP="008B46F2">
      <w:pPr>
        <w:spacing w:after="0" w:line="240" w:lineRule="auto"/>
      </w:pPr>
      <w:r>
        <w:separator/>
      </w:r>
    </w:p>
  </w:footnote>
  <w:footnote w:type="continuationSeparator" w:id="0">
    <w:p w:rsidR="00A63102" w:rsidRDefault="00A63102"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3"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194F"/>
    <w:rsid w:val="000124A6"/>
    <w:rsid w:val="00013455"/>
    <w:rsid w:val="000155B9"/>
    <w:rsid w:val="0001583A"/>
    <w:rsid w:val="00017C38"/>
    <w:rsid w:val="000200EB"/>
    <w:rsid w:val="00040AE5"/>
    <w:rsid w:val="00042DB9"/>
    <w:rsid w:val="00045178"/>
    <w:rsid w:val="0004581B"/>
    <w:rsid w:val="00051248"/>
    <w:rsid w:val="00052C73"/>
    <w:rsid w:val="00053C66"/>
    <w:rsid w:val="000553EB"/>
    <w:rsid w:val="00055B1C"/>
    <w:rsid w:val="000627DD"/>
    <w:rsid w:val="000629FD"/>
    <w:rsid w:val="00065A8B"/>
    <w:rsid w:val="00065C5F"/>
    <w:rsid w:val="00067FE4"/>
    <w:rsid w:val="0007461A"/>
    <w:rsid w:val="00075BFA"/>
    <w:rsid w:val="00076F85"/>
    <w:rsid w:val="00085372"/>
    <w:rsid w:val="00091660"/>
    <w:rsid w:val="0009445D"/>
    <w:rsid w:val="000946FA"/>
    <w:rsid w:val="00094BC2"/>
    <w:rsid w:val="00094D42"/>
    <w:rsid w:val="000952FD"/>
    <w:rsid w:val="000A11A9"/>
    <w:rsid w:val="000B1D83"/>
    <w:rsid w:val="000B2FEE"/>
    <w:rsid w:val="000B5696"/>
    <w:rsid w:val="000B6B00"/>
    <w:rsid w:val="000C491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0F7CE2"/>
    <w:rsid w:val="00100244"/>
    <w:rsid w:val="001009C1"/>
    <w:rsid w:val="0010295D"/>
    <w:rsid w:val="00103456"/>
    <w:rsid w:val="00104301"/>
    <w:rsid w:val="001045F6"/>
    <w:rsid w:val="001053AF"/>
    <w:rsid w:val="001057E4"/>
    <w:rsid w:val="00106492"/>
    <w:rsid w:val="001102B8"/>
    <w:rsid w:val="00112867"/>
    <w:rsid w:val="0011370F"/>
    <w:rsid w:val="00122F51"/>
    <w:rsid w:val="00124278"/>
    <w:rsid w:val="001249B3"/>
    <w:rsid w:val="00124F09"/>
    <w:rsid w:val="00124FD2"/>
    <w:rsid w:val="001253A0"/>
    <w:rsid w:val="00131F1B"/>
    <w:rsid w:val="00135FF6"/>
    <w:rsid w:val="00142A74"/>
    <w:rsid w:val="00142F86"/>
    <w:rsid w:val="00143177"/>
    <w:rsid w:val="00143658"/>
    <w:rsid w:val="00150268"/>
    <w:rsid w:val="001507E0"/>
    <w:rsid w:val="001539B0"/>
    <w:rsid w:val="001549B6"/>
    <w:rsid w:val="0015554A"/>
    <w:rsid w:val="00155773"/>
    <w:rsid w:val="00155941"/>
    <w:rsid w:val="00156F8D"/>
    <w:rsid w:val="001607AD"/>
    <w:rsid w:val="00162A57"/>
    <w:rsid w:val="00162F85"/>
    <w:rsid w:val="00172A0F"/>
    <w:rsid w:val="00173C94"/>
    <w:rsid w:val="00173F16"/>
    <w:rsid w:val="001740B4"/>
    <w:rsid w:val="00174345"/>
    <w:rsid w:val="00174F24"/>
    <w:rsid w:val="00175A7A"/>
    <w:rsid w:val="0018004A"/>
    <w:rsid w:val="001806FA"/>
    <w:rsid w:val="00181F41"/>
    <w:rsid w:val="00184A85"/>
    <w:rsid w:val="001862A6"/>
    <w:rsid w:val="0018677E"/>
    <w:rsid w:val="00187218"/>
    <w:rsid w:val="00190C6C"/>
    <w:rsid w:val="001910FC"/>
    <w:rsid w:val="001916A4"/>
    <w:rsid w:val="00191CCD"/>
    <w:rsid w:val="0019455F"/>
    <w:rsid w:val="00194D12"/>
    <w:rsid w:val="00195D5F"/>
    <w:rsid w:val="00196DBD"/>
    <w:rsid w:val="00197D40"/>
    <w:rsid w:val="001A0A87"/>
    <w:rsid w:val="001A4524"/>
    <w:rsid w:val="001A4683"/>
    <w:rsid w:val="001A62A5"/>
    <w:rsid w:val="001B363A"/>
    <w:rsid w:val="001B427D"/>
    <w:rsid w:val="001B579F"/>
    <w:rsid w:val="001B62BD"/>
    <w:rsid w:val="001C41AB"/>
    <w:rsid w:val="001C4BF2"/>
    <w:rsid w:val="001C5A7E"/>
    <w:rsid w:val="001D257C"/>
    <w:rsid w:val="001D29CC"/>
    <w:rsid w:val="001D5C26"/>
    <w:rsid w:val="001E160E"/>
    <w:rsid w:val="001E5079"/>
    <w:rsid w:val="001E6A15"/>
    <w:rsid w:val="001E6B2B"/>
    <w:rsid w:val="001F2C71"/>
    <w:rsid w:val="001F3963"/>
    <w:rsid w:val="001F5CF3"/>
    <w:rsid w:val="001F70A4"/>
    <w:rsid w:val="00203D65"/>
    <w:rsid w:val="00206812"/>
    <w:rsid w:val="00214420"/>
    <w:rsid w:val="00214F29"/>
    <w:rsid w:val="00214FB5"/>
    <w:rsid w:val="00216288"/>
    <w:rsid w:val="00221265"/>
    <w:rsid w:val="00221717"/>
    <w:rsid w:val="00222B9C"/>
    <w:rsid w:val="00225AA7"/>
    <w:rsid w:val="00227CB6"/>
    <w:rsid w:val="00234A09"/>
    <w:rsid w:val="00234A41"/>
    <w:rsid w:val="00236704"/>
    <w:rsid w:val="00241F11"/>
    <w:rsid w:val="00244433"/>
    <w:rsid w:val="00245616"/>
    <w:rsid w:val="00246BB9"/>
    <w:rsid w:val="00247622"/>
    <w:rsid w:val="00253F3D"/>
    <w:rsid w:val="00254DCC"/>
    <w:rsid w:val="00257D92"/>
    <w:rsid w:val="00262C8C"/>
    <w:rsid w:val="002658F0"/>
    <w:rsid w:val="00266B95"/>
    <w:rsid w:val="00266D5F"/>
    <w:rsid w:val="00271102"/>
    <w:rsid w:val="002720F6"/>
    <w:rsid w:val="002723AE"/>
    <w:rsid w:val="00272668"/>
    <w:rsid w:val="00282F42"/>
    <w:rsid w:val="00290EB5"/>
    <w:rsid w:val="00292CCC"/>
    <w:rsid w:val="002942C0"/>
    <w:rsid w:val="00295E51"/>
    <w:rsid w:val="00295E5E"/>
    <w:rsid w:val="00295E8D"/>
    <w:rsid w:val="002A202E"/>
    <w:rsid w:val="002A392D"/>
    <w:rsid w:val="002A555A"/>
    <w:rsid w:val="002A6567"/>
    <w:rsid w:val="002B072E"/>
    <w:rsid w:val="002B0E88"/>
    <w:rsid w:val="002B2097"/>
    <w:rsid w:val="002B521C"/>
    <w:rsid w:val="002C1909"/>
    <w:rsid w:val="002C1C95"/>
    <w:rsid w:val="002C51B9"/>
    <w:rsid w:val="002C71EF"/>
    <w:rsid w:val="002D1433"/>
    <w:rsid w:val="002D2689"/>
    <w:rsid w:val="002D6067"/>
    <w:rsid w:val="002D655E"/>
    <w:rsid w:val="002E6354"/>
    <w:rsid w:val="002E73B3"/>
    <w:rsid w:val="002E7C2F"/>
    <w:rsid w:val="002F01F6"/>
    <w:rsid w:val="002F275D"/>
    <w:rsid w:val="002F2F83"/>
    <w:rsid w:val="002F732D"/>
    <w:rsid w:val="00300462"/>
    <w:rsid w:val="00300C80"/>
    <w:rsid w:val="00305ED6"/>
    <w:rsid w:val="0030640A"/>
    <w:rsid w:val="00307A6F"/>
    <w:rsid w:val="00310753"/>
    <w:rsid w:val="0031309E"/>
    <w:rsid w:val="0031638F"/>
    <w:rsid w:val="00316805"/>
    <w:rsid w:val="00317CB3"/>
    <w:rsid w:val="003225F1"/>
    <w:rsid w:val="00324B1E"/>
    <w:rsid w:val="00331B27"/>
    <w:rsid w:val="00331DB3"/>
    <w:rsid w:val="00332B16"/>
    <w:rsid w:val="003358CA"/>
    <w:rsid w:val="00337EC4"/>
    <w:rsid w:val="003400D9"/>
    <w:rsid w:val="00342262"/>
    <w:rsid w:val="0034272F"/>
    <w:rsid w:val="00344F24"/>
    <w:rsid w:val="00355C00"/>
    <w:rsid w:val="003572BA"/>
    <w:rsid w:val="00361114"/>
    <w:rsid w:val="003621EF"/>
    <w:rsid w:val="00370617"/>
    <w:rsid w:val="003727B8"/>
    <w:rsid w:val="003732D8"/>
    <w:rsid w:val="003765A0"/>
    <w:rsid w:val="003779CD"/>
    <w:rsid w:val="00384A15"/>
    <w:rsid w:val="00390F86"/>
    <w:rsid w:val="00394E39"/>
    <w:rsid w:val="00395315"/>
    <w:rsid w:val="00396914"/>
    <w:rsid w:val="003A0395"/>
    <w:rsid w:val="003A216D"/>
    <w:rsid w:val="003A4FB1"/>
    <w:rsid w:val="003B05A8"/>
    <w:rsid w:val="003B1704"/>
    <w:rsid w:val="003B307D"/>
    <w:rsid w:val="003B3FE2"/>
    <w:rsid w:val="003B4B0F"/>
    <w:rsid w:val="003B5FE8"/>
    <w:rsid w:val="003C5132"/>
    <w:rsid w:val="003C7400"/>
    <w:rsid w:val="003D0253"/>
    <w:rsid w:val="003E3889"/>
    <w:rsid w:val="003E39ED"/>
    <w:rsid w:val="003F0E9A"/>
    <w:rsid w:val="003F4C52"/>
    <w:rsid w:val="003F5DF8"/>
    <w:rsid w:val="003F69F7"/>
    <w:rsid w:val="00401F19"/>
    <w:rsid w:val="00403ED0"/>
    <w:rsid w:val="00405966"/>
    <w:rsid w:val="004149C3"/>
    <w:rsid w:val="004152B4"/>
    <w:rsid w:val="00416D77"/>
    <w:rsid w:val="00421B1D"/>
    <w:rsid w:val="00421D97"/>
    <w:rsid w:val="00421F6B"/>
    <w:rsid w:val="0042222E"/>
    <w:rsid w:val="00422B53"/>
    <w:rsid w:val="00426796"/>
    <w:rsid w:val="00427FD4"/>
    <w:rsid w:val="0043034F"/>
    <w:rsid w:val="00434D81"/>
    <w:rsid w:val="00440799"/>
    <w:rsid w:val="00441219"/>
    <w:rsid w:val="00441291"/>
    <w:rsid w:val="0044171D"/>
    <w:rsid w:val="004426A6"/>
    <w:rsid w:val="00447C8A"/>
    <w:rsid w:val="00455FEC"/>
    <w:rsid w:val="004564B8"/>
    <w:rsid w:val="0046132A"/>
    <w:rsid w:val="004640BA"/>
    <w:rsid w:val="00465DF6"/>
    <w:rsid w:val="00466D7F"/>
    <w:rsid w:val="00467337"/>
    <w:rsid w:val="00470794"/>
    <w:rsid w:val="004708EF"/>
    <w:rsid w:val="00473805"/>
    <w:rsid w:val="00475200"/>
    <w:rsid w:val="00477D9F"/>
    <w:rsid w:val="00480E4C"/>
    <w:rsid w:val="004847BD"/>
    <w:rsid w:val="00487D05"/>
    <w:rsid w:val="00487F0A"/>
    <w:rsid w:val="00494E74"/>
    <w:rsid w:val="00495B09"/>
    <w:rsid w:val="004976C5"/>
    <w:rsid w:val="004A5BF0"/>
    <w:rsid w:val="004A601B"/>
    <w:rsid w:val="004A6C76"/>
    <w:rsid w:val="004B2BFE"/>
    <w:rsid w:val="004C0E5F"/>
    <w:rsid w:val="004C1E3A"/>
    <w:rsid w:val="004C64BD"/>
    <w:rsid w:val="004D04F9"/>
    <w:rsid w:val="004D05EF"/>
    <w:rsid w:val="004E09E4"/>
    <w:rsid w:val="004E3927"/>
    <w:rsid w:val="004E41E3"/>
    <w:rsid w:val="004E4887"/>
    <w:rsid w:val="004E4955"/>
    <w:rsid w:val="004F22BB"/>
    <w:rsid w:val="004F3668"/>
    <w:rsid w:val="004F77A6"/>
    <w:rsid w:val="00502D59"/>
    <w:rsid w:val="00503AD1"/>
    <w:rsid w:val="00505955"/>
    <w:rsid w:val="005059EE"/>
    <w:rsid w:val="005109F5"/>
    <w:rsid w:val="0051325B"/>
    <w:rsid w:val="00515004"/>
    <w:rsid w:val="0051555B"/>
    <w:rsid w:val="00516C88"/>
    <w:rsid w:val="00517915"/>
    <w:rsid w:val="00520902"/>
    <w:rsid w:val="0052200C"/>
    <w:rsid w:val="005226D7"/>
    <w:rsid w:val="005266D0"/>
    <w:rsid w:val="0052791F"/>
    <w:rsid w:val="005340C0"/>
    <w:rsid w:val="00535129"/>
    <w:rsid w:val="00537F65"/>
    <w:rsid w:val="005424C8"/>
    <w:rsid w:val="0054550E"/>
    <w:rsid w:val="00547527"/>
    <w:rsid w:val="005515B0"/>
    <w:rsid w:val="00560D26"/>
    <w:rsid w:val="005635E1"/>
    <w:rsid w:val="005722FF"/>
    <w:rsid w:val="00572C7D"/>
    <w:rsid w:val="00574722"/>
    <w:rsid w:val="005768FE"/>
    <w:rsid w:val="005806E2"/>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B1303"/>
    <w:rsid w:val="005B1696"/>
    <w:rsid w:val="005B20E8"/>
    <w:rsid w:val="005B4374"/>
    <w:rsid w:val="005B57B2"/>
    <w:rsid w:val="005C06E9"/>
    <w:rsid w:val="005C356C"/>
    <w:rsid w:val="005D28A7"/>
    <w:rsid w:val="005D2CD0"/>
    <w:rsid w:val="005D5851"/>
    <w:rsid w:val="005E0052"/>
    <w:rsid w:val="005E232D"/>
    <w:rsid w:val="005E25B8"/>
    <w:rsid w:val="005E41E1"/>
    <w:rsid w:val="005F0967"/>
    <w:rsid w:val="005F79A9"/>
    <w:rsid w:val="00600F57"/>
    <w:rsid w:val="00602705"/>
    <w:rsid w:val="006032C0"/>
    <w:rsid w:val="006058DA"/>
    <w:rsid w:val="00606D6A"/>
    <w:rsid w:val="00611FCD"/>
    <w:rsid w:val="00614A7D"/>
    <w:rsid w:val="00615773"/>
    <w:rsid w:val="00616A16"/>
    <w:rsid w:val="00621020"/>
    <w:rsid w:val="006219C5"/>
    <w:rsid w:val="00622539"/>
    <w:rsid w:val="006227C7"/>
    <w:rsid w:val="0062393F"/>
    <w:rsid w:val="00627F05"/>
    <w:rsid w:val="00630C35"/>
    <w:rsid w:val="00631939"/>
    <w:rsid w:val="00632803"/>
    <w:rsid w:val="00634BC8"/>
    <w:rsid w:val="006354C0"/>
    <w:rsid w:val="006356AB"/>
    <w:rsid w:val="0063696C"/>
    <w:rsid w:val="00642708"/>
    <w:rsid w:val="00644231"/>
    <w:rsid w:val="00644A40"/>
    <w:rsid w:val="00644D7A"/>
    <w:rsid w:val="006476E5"/>
    <w:rsid w:val="006502BE"/>
    <w:rsid w:val="006534DB"/>
    <w:rsid w:val="00655D3D"/>
    <w:rsid w:val="0066047D"/>
    <w:rsid w:val="00660484"/>
    <w:rsid w:val="006720CC"/>
    <w:rsid w:val="0067409D"/>
    <w:rsid w:val="006814B5"/>
    <w:rsid w:val="0068167F"/>
    <w:rsid w:val="00685F43"/>
    <w:rsid w:val="0069259D"/>
    <w:rsid w:val="00693CDA"/>
    <w:rsid w:val="006A33D4"/>
    <w:rsid w:val="006B047F"/>
    <w:rsid w:val="006B12DA"/>
    <w:rsid w:val="006B23B0"/>
    <w:rsid w:val="006B7556"/>
    <w:rsid w:val="006B76E4"/>
    <w:rsid w:val="006C02D2"/>
    <w:rsid w:val="006C47CE"/>
    <w:rsid w:val="006D0A13"/>
    <w:rsid w:val="006D467E"/>
    <w:rsid w:val="006D5E30"/>
    <w:rsid w:val="006E0653"/>
    <w:rsid w:val="006E475D"/>
    <w:rsid w:val="006E4A33"/>
    <w:rsid w:val="006F0BC7"/>
    <w:rsid w:val="006F4F34"/>
    <w:rsid w:val="006F5FDD"/>
    <w:rsid w:val="006F6D39"/>
    <w:rsid w:val="007022D6"/>
    <w:rsid w:val="007052A8"/>
    <w:rsid w:val="0070796B"/>
    <w:rsid w:val="00711365"/>
    <w:rsid w:val="00711956"/>
    <w:rsid w:val="007149D7"/>
    <w:rsid w:val="007166FE"/>
    <w:rsid w:val="0072415C"/>
    <w:rsid w:val="00724351"/>
    <w:rsid w:val="00726C16"/>
    <w:rsid w:val="00732B63"/>
    <w:rsid w:val="00732D0E"/>
    <w:rsid w:val="007339C2"/>
    <w:rsid w:val="00733D4F"/>
    <w:rsid w:val="00740C3A"/>
    <w:rsid w:val="00743693"/>
    <w:rsid w:val="0074573E"/>
    <w:rsid w:val="0075034F"/>
    <w:rsid w:val="007511EA"/>
    <w:rsid w:val="0075331D"/>
    <w:rsid w:val="00756C43"/>
    <w:rsid w:val="007626A3"/>
    <w:rsid w:val="007633BC"/>
    <w:rsid w:val="00764B68"/>
    <w:rsid w:val="00766477"/>
    <w:rsid w:val="00772878"/>
    <w:rsid w:val="00781BA0"/>
    <w:rsid w:val="00791BDC"/>
    <w:rsid w:val="00797684"/>
    <w:rsid w:val="00797A38"/>
    <w:rsid w:val="007A2398"/>
    <w:rsid w:val="007B5A95"/>
    <w:rsid w:val="007B6853"/>
    <w:rsid w:val="007C2F19"/>
    <w:rsid w:val="007C2F38"/>
    <w:rsid w:val="007C3642"/>
    <w:rsid w:val="007C4070"/>
    <w:rsid w:val="007C69DE"/>
    <w:rsid w:val="007C6AED"/>
    <w:rsid w:val="007D1446"/>
    <w:rsid w:val="007D55DB"/>
    <w:rsid w:val="007D76F2"/>
    <w:rsid w:val="007E089D"/>
    <w:rsid w:val="007E2F64"/>
    <w:rsid w:val="007E5F83"/>
    <w:rsid w:val="007E767B"/>
    <w:rsid w:val="007E7F43"/>
    <w:rsid w:val="007F38C5"/>
    <w:rsid w:val="007F5938"/>
    <w:rsid w:val="0080175B"/>
    <w:rsid w:val="008123CF"/>
    <w:rsid w:val="00813580"/>
    <w:rsid w:val="00813ABA"/>
    <w:rsid w:val="00815528"/>
    <w:rsid w:val="00815FE4"/>
    <w:rsid w:val="0082275E"/>
    <w:rsid w:val="00823E1B"/>
    <w:rsid w:val="008245D8"/>
    <w:rsid w:val="00825482"/>
    <w:rsid w:val="00826C44"/>
    <w:rsid w:val="0083043F"/>
    <w:rsid w:val="0083069F"/>
    <w:rsid w:val="00831533"/>
    <w:rsid w:val="00833628"/>
    <w:rsid w:val="00840449"/>
    <w:rsid w:val="00841010"/>
    <w:rsid w:val="0084374D"/>
    <w:rsid w:val="00843F23"/>
    <w:rsid w:val="00850DD6"/>
    <w:rsid w:val="0085350E"/>
    <w:rsid w:val="00853AAE"/>
    <w:rsid w:val="00854510"/>
    <w:rsid w:val="00855608"/>
    <w:rsid w:val="00862DA5"/>
    <w:rsid w:val="00863843"/>
    <w:rsid w:val="00864158"/>
    <w:rsid w:val="00864F8E"/>
    <w:rsid w:val="00865E0A"/>
    <w:rsid w:val="0087195F"/>
    <w:rsid w:val="00873DE4"/>
    <w:rsid w:val="008766EC"/>
    <w:rsid w:val="00880EA6"/>
    <w:rsid w:val="008834D4"/>
    <w:rsid w:val="00885174"/>
    <w:rsid w:val="00890062"/>
    <w:rsid w:val="0089738D"/>
    <w:rsid w:val="008A4FC6"/>
    <w:rsid w:val="008A55AB"/>
    <w:rsid w:val="008B46F2"/>
    <w:rsid w:val="008B6D18"/>
    <w:rsid w:val="008B6FAF"/>
    <w:rsid w:val="008C0DCB"/>
    <w:rsid w:val="008C1AB9"/>
    <w:rsid w:val="008C77BE"/>
    <w:rsid w:val="008D096D"/>
    <w:rsid w:val="008D15E8"/>
    <w:rsid w:val="008D242B"/>
    <w:rsid w:val="008D2B06"/>
    <w:rsid w:val="008D493A"/>
    <w:rsid w:val="008D4ADB"/>
    <w:rsid w:val="008D6865"/>
    <w:rsid w:val="008D6910"/>
    <w:rsid w:val="008E5E49"/>
    <w:rsid w:val="008E7348"/>
    <w:rsid w:val="008F0B55"/>
    <w:rsid w:val="008F0C5C"/>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36F1D"/>
    <w:rsid w:val="009402B3"/>
    <w:rsid w:val="00941CB1"/>
    <w:rsid w:val="009424F0"/>
    <w:rsid w:val="00942953"/>
    <w:rsid w:val="00946123"/>
    <w:rsid w:val="009473B5"/>
    <w:rsid w:val="00951A20"/>
    <w:rsid w:val="00952D77"/>
    <w:rsid w:val="00953218"/>
    <w:rsid w:val="00955DF1"/>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B93"/>
    <w:rsid w:val="00984229"/>
    <w:rsid w:val="00986658"/>
    <w:rsid w:val="0098700C"/>
    <w:rsid w:val="0099092A"/>
    <w:rsid w:val="00993B5F"/>
    <w:rsid w:val="00994B39"/>
    <w:rsid w:val="0099518F"/>
    <w:rsid w:val="0099719B"/>
    <w:rsid w:val="0099768C"/>
    <w:rsid w:val="00997715"/>
    <w:rsid w:val="009A6AFB"/>
    <w:rsid w:val="009A6C3A"/>
    <w:rsid w:val="009B0893"/>
    <w:rsid w:val="009B576B"/>
    <w:rsid w:val="009B7000"/>
    <w:rsid w:val="009B763C"/>
    <w:rsid w:val="009B7802"/>
    <w:rsid w:val="009B7969"/>
    <w:rsid w:val="009C5E6C"/>
    <w:rsid w:val="009C60D6"/>
    <w:rsid w:val="009C68D1"/>
    <w:rsid w:val="009C7E8C"/>
    <w:rsid w:val="009D240B"/>
    <w:rsid w:val="009D2DE5"/>
    <w:rsid w:val="009D414E"/>
    <w:rsid w:val="009D4AAA"/>
    <w:rsid w:val="009E436A"/>
    <w:rsid w:val="009F0192"/>
    <w:rsid w:val="009F10E9"/>
    <w:rsid w:val="009F53CF"/>
    <w:rsid w:val="009F5703"/>
    <w:rsid w:val="00A04A49"/>
    <w:rsid w:val="00A05924"/>
    <w:rsid w:val="00A10095"/>
    <w:rsid w:val="00A124E5"/>
    <w:rsid w:val="00A23B97"/>
    <w:rsid w:val="00A24CAB"/>
    <w:rsid w:val="00A26621"/>
    <w:rsid w:val="00A335AF"/>
    <w:rsid w:val="00A37352"/>
    <w:rsid w:val="00A37F9F"/>
    <w:rsid w:val="00A40DA0"/>
    <w:rsid w:val="00A447ED"/>
    <w:rsid w:val="00A44DFE"/>
    <w:rsid w:val="00A501B7"/>
    <w:rsid w:val="00A52F2C"/>
    <w:rsid w:val="00A534A9"/>
    <w:rsid w:val="00A563D2"/>
    <w:rsid w:val="00A60FD0"/>
    <w:rsid w:val="00A63102"/>
    <w:rsid w:val="00A64D5D"/>
    <w:rsid w:val="00A676EF"/>
    <w:rsid w:val="00A70087"/>
    <w:rsid w:val="00A72E25"/>
    <w:rsid w:val="00A73AF2"/>
    <w:rsid w:val="00A76C88"/>
    <w:rsid w:val="00A82614"/>
    <w:rsid w:val="00A846B8"/>
    <w:rsid w:val="00A84C9A"/>
    <w:rsid w:val="00A87BDD"/>
    <w:rsid w:val="00A9133A"/>
    <w:rsid w:val="00A92FFF"/>
    <w:rsid w:val="00A96FBD"/>
    <w:rsid w:val="00A978FD"/>
    <w:rsid w:val="00AA0B75"/>
    <w:rsid w:val="00AA0C0B"/>
    <w:rsid w:val="00AA3734"/>
    <w:rsid w:val="00AA6CE0"/>
    <w:rsid w:val="00AB251C"/>
    <w:rsid w:val="00AC1992"/>
    <w:rsid w:val="00AC359E"/>
    <w:rsid w:val="00AD001F"/>
    <w:rsid w:val="00AD065D"/>
    <w:rsid w:val="00AD573E"/>
    <w:rsid w:val="00AE01FA"/>
    <w:rsid w:val="00AE0F46"/>
    <w:rsid w:val="00AE1E87"/>
    <w:rsid w:val="00AE4A22"/>
    <w:rsid w:val="00AE593E"/>
    <w:rsid w:val="00AE61E0"/>
    <w:rsid w:val="00AE7F8A"/>
    <w:rsid w:val="00AF13EB"/>
    <w:rsid w:val="00AF1432"/>
    <w:rsid w:val="00AF1AAA"/>
    <w:rsid w:val="00AF1EF1"/>
    <w:rsid w:val="00AF1FA5"/>
    <w:rsid w:val="00AF624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C81"/>
    <w:rsid w:val="00B43CA9"/>
    <w:rsid w:val="00B43F46"/>
    <w:rsid w:val="00B46E1F"/>
    <w:rsid w:val="00B479B0"/>
    <w:rsid w:val="00B47CEF"/>
    <w:rsid w:val="00B500C9"/>
    <w:rsid w:val="00B50C6F"/>
    <w:rsid w:val="00B52558"/>
    <w:rsid w:val="00B52A49"/>
    <w:rsid w:val="00B53228"/>
    <w:rsid w:val="00B546BC"/>
    <w:rsid w:val="00B56114"/>
    <w:rsid w:val="00B60E69"/>
    <w:rsid w:val="00B6226A"/>
    <w:rsid w:val="00B6636D"/>
    <w:rsid w:val="00B66956"/>
    <w:rsid w:val="00B66EDA"/>
    <w:rsid w:val="00B672A4"/>
    <w:rsid w:val="00B67FB0"/>
    <w:rsid w:val="00B7034D"/>
    <w:rsid w:val="00B71E4B"/>
    <w:rsid w:val="00B7336F"/>
    <w:rsid w:val="00B73778"/>
    <w:rsid w:val="00B7650D"/>
    <w:rsid w:val="00B83762"/>
    <w:rsid w:val="00B85346"/>
    <w:rsid w:val="00B91413"/>
    <w:rsid w:val="00BA2682"/>
    <w:rsid w:val="00BA5637"/>
    <w:rsid w:val="00BA7C7D"/>
    <w:rsid w:val="00BB4B13"/>
    <w:rsid w:val="00BB62FF"/>
    <w:rsid w:val="00BB7226"/>
    <w:rsid w:val="00BB74FC"/>
    <w:rsid w:val="00BB7D07"/>
    <w:rsid w:val="00BC037D"/>
    <w:rsid w:val="00BC4C1C"/>
    <w:rsid w:val="00BC56A9"/>
    <w:rsid w:val="00BC62BA"/>
    <w:rsid w:val="00BC711D"/>
    <w:rsid w:val="00BD0219"/>
    <w:rsid w:val="00BD10B2"/>
    <w:rsid w:val="00BD1A8A"/>
    <w:rsid w:val="00BD7AB5"/>
    <w:rsid w:val="00BE0175"/>
    <w:rsid w:val="00BE0EF8"/>
    <w:rsid w:val="00BE1DC2"/>
    <w:rsid w:val="00BE38D4"/>
    <w:rsid w:val="00BE424C"/>
    <w:rsid w:val="00BE7450"/>
    <w:rsid w:val="00BF44DE"/>
    <w:rsid w:val="00BF470E"/>
    <w:rsid w:val="00BF5637"/>
    <w:rsid w:val="00BF7926"/>
    <w:rsid w:val="00C009F9"/>
    <w:rsid w:val="00C0188B"/>
    <w:rsid w:val="00C06792"/>
    <w:rsid w:val="00C1414C"/>
    <w:rsid w:val="00C17988"/>
    <w:rsid w:val="00C20C04"/>
    <w:rsid w:val="00C23DB6"/>
    <w:rsid w:val="00C266EA"/>
    <w:rsid w:val="00C328AB"/>
    <w:rsid w:val="00C34216"/>
    <w:rsid w:val="00C3475D"/>
    <w:rsid w:val="00C35012"/>
    <w:rsid w:val="00C3794A"/>
    <w:rsid w:val="00C41C6C"/>
    <w:rsid w:val="00C43876"/>
    <w:rsid w:val="00C449AA"/>
    <w:rsid w:val="00C457C6"/>
    <w:rsid w:val="00C46D5B"/>
    <w:rsid w:val="00C51367"/>
    <w:rsid w:val="00C5178A"/>
    <w:rsid w:val="00C51E48"/>
    <w:rsid w:val="00C53920"/>
    <w:rsid w:val="00C630D1"/>
    <w:rsid w:val="00C63433"/>
    <w:rsid w:val="00C714B1"/>
    <w:rsid w:val="00C772C1"/>
    <w:rsid w:val="00C806B5"/>
    <w:rsid w:val="00C82393"/>
    <w:rsid w:val="00C82F7B"/>
    <w:rsid w:val="00C84C5E"/>
    <w:rsid w:val="00C85414"/>
    <w:rsid w:val="00C8562F"/>
    <w:rsid w:val="00C91CE2"/>
    <w:rsid w:val="00C956FD"/>
    <w:rsid w:val="00C975BF"/>
    <w:rsid w:val="00C97EC6"/>
    <w:rsid w:val="00CA2000"/>
    <w:rsid w:val="00CA4215"/>
    <w:rsid w:val="00CA5411"/>
    <w:rsid w:val="00CA6778"/>
    <w:rsid w:val="00CA7C42"/>
    <w:rsid w:val="00CB5FB6"/>
    <w:rsid w:val="00CC12EE"/>
    <w:rsid w:val="00CC1EAD"/>
    <w:rsid w:val="00CC1F87"/>
    <w:rsid w:val="00CC5401"/>
    <w:rsid w:val="00CC5EDA"/>
    <w:rsid w:val="00CC7B9A"/>
    <w:rsid w:val="00CD113A"/>
    <w:rsid w:val="00CD205A"/>
    <w:rsid w:val="00CD21AB"/>
    <w:rsid w:val="00CD46DB"/>
    <w:rsid w:val="00CD4ACC"/>
    <w:rsid w:val="00CD6583"/>
    <w:rsid w:val="00CD6FFE"/>
    <w:rsid w:val="00CE2631"/>
    <w:rsid w:val="00CE30D3"/>
    <w:rsid w:val="00CE33C6"/>
    <w:rsid w:val="00CE62B9"/>
    <w:rsid w:val="00CF05BF"/>
    <w:rsid w:val="00CF124C"/>
    <w:rsid w:val="00CF7ED8"/>
    <w:rsid w:val="00D015C7"/>
    <w:rsid w:val="00D01813"/>
    <w:rsid w:val="00D04252"/>
    <w:rsid w:val="00D0599B"/>
    <w:rsid w:val="00D070E7"/>
    <w:rsid w:val="00D12E50"/>
    <w:rsid w:val="00D163F1"/>
    <w:rsid w:val="00D1653D"/>
    <w:rsid w:val="00D206FE"/>
    <w:rsid w:val="00D20DFD"/>
    <w:rsid w:val="00D23CED"/>
    <w:rsid w:val="00D244FA"/>
    <w:rsid w:val="00D2625B"/>
    <w:rsid w:val="00D304B3"/>
    <w:rsid w:val="00D31DB3"/>
    <w:rsid w:val="00D339E7"/>
    <w:rsid w:val="00D37F00"/>
    <w:rsid w:val="00D416B5"/>
    <w:rsid w:val="00D4469C"/>
    <w:rsid w:val="00D4678A"/>
    <w:rsid w:val="00D50D1B"/>
    <w:rsid w:val="00D52DD6"/>
    <w:rsid w:val="00D53BD4"/>
    <w:rsid w:val="00D560E1"/>
    <w:rsid w:val="00D6434F"/>
    <w:rsid w:val="00D66D0F"/>
    <w:rsid w:val="00D72E12"/>
    <w:rsid w:val="00D7349E"/>
    <w:rsid w:val="00D765CB"/>
    <w:rsid w:val="00D77376"/>
    <w:rsid w:val="00D82F45"/>
    <w:rsid w:val="00D8467C"/>
    <w:rsid w:val="00D84B1B"/>
    <w:rsid w:val="00D856F1"/>
    <w:rsid w:val="00D877C8"/>
    <w:rsid w:val="00D87FBF"/>
    <w:rsid w:val="00D9052D"/>
    <w:rsid w:val="00D91DCD"/>
    <w:rsid w:val="00D92783"/>
    <w:rsid w:val="00D94426"/>
    <w:rsid w:val="00D97615"/>
    <w:rsid w:val="00DA4390"/>
    <w:rsid w:val="00DA4680"/>
    <w:rsid w:val="00DA62B2"/>
    <w:rsid w:val="00DB06AA"/>
    <w:rsid w:val="00DB16B2"/>
    <w:rsid w:val="00DB4847"/>
    <w:rsid w:val="00DB5050"/>
    <w:rsid w:val="00DB6D5B"/>
    <w:rsid w:val="00DC0875"/>
    <w:rsid w:val="00DC0D99"/>
    <w:rsid w:val="00DC1FE8"/>
    <w:rsid w:val="00DC36C0"/>
    <w:rsid w:val="00DC5415"/>
    <w:rsid w:val="00DC7419"/>
    <w:rsid w:val="00DD632D"/>
    <w:rsid w:val="00DD7D59"/>
    <w:rsid w:val="00DE2B6F"/>
    <w:rsid w:val="00DE3494"/>
    <w:rsid w:val="00DF16F2"/>
    <w:rsid w:val="00DF39E2"/>
    <w:rsid w:val="00DF4130"/>
    <w:rsid w:val="00DF639F"/>
    <w:rsid w:val="00E00789"/>
    <w:rsid w:val="00E01360"/>
    <w:rsid w:val="00E055C3"/>
    <w:rsid w:val="00E10336"/>
    <w:rsid w:val="00E1073D"/>
    <w:rsid w:val="00E142D2"/>
    <w:rsid w:val="00E17455"/>
    <w:rsid w:val="00E22059"/>
    <w:rsid w:val="00E222DB"/>
    <w:rsid w:val="00E23F4C"/>
    <w:rsid w:val="00E258E8"/>
    <w:rsid w:val="00E268B6"/>
    <w:rsid w:val="00E2710F"/>
    <w:rsid w:val="00E305AE"/>
    <w:rsid w:val="00E3498D"/>
    <w:rsid w:val="00E3639D"/>
    <w:rsid w:val="00E37D66"/>
    <w:rsid w:val="00E40BCE"/>
    <w:rsid w:val="00E43EA4"/>
    <w:rsid w:val="00E45E17"/>
    <w:rsid w:val="00E45EFE"/>
    <w:rsid w:val="00E51351"/>
    <w:rsid w:val="00E5381F"/>
    <w:rsid w:val="00E5472D"/>
    <w:rsid w:val="00E57E3D"/>
    <w:rsid w:val="00E635B7"/>
    <w:rsid w:val="00E679C3"/>
    <w:rsid w:val="00E70949"/>
    <w:rsid w:val="00E7404F"/>
    <w:rsid w:val="00E76BDA"/>
    <w:rsid w:val="00E77A6F"/>
    <w:rsid w:val="00E77F0F"/>
    <w:rsid w:val="00E80B85"/>
    <w:rsid w:val="00E818A0"/>
    <w:rsid w:val="00E81E59"/>
    <w:rsid w:val="00E828DB"/>
    <w:rsid w:val="00E82C86"/>
    <w:rsid w:val="00E83A7D"/>
    <w:rsid w:val="00E8441B"/>
    <w:rsid w:val="00E849E9"/>
    <w:rsid w:val="00E84B6F"/>
    <w:rsid w:val="00E85BEA"/>
    <w:rsid w:val="00E86949"/>
    <w:rsid w:val="00E86EF5"/>
    <w:rsid w:val="00E9278B"/>
    <w:rsid w:val="00E94B8E"/>
    <w:rsid w:val="00E95FBC"/>
    <w:rsid w:val="00EA0D1C"/>
    <w:rsid w:val="00EA14FD"/>
    <w:rsid w:val="00EA435A"/>
    <w:rsid w:val="00EA5EC1"/>
    <w:rsid w:val="00EB1149"/>
    <w:rsid w:val="00EB53A0"/>
    <w:rsid w:val="00EB647E"/>
    <w:rsid w:val="00EB68ED"/>
    <w:rsid w:val="00EB6AA0"/>
    <w:rsid w:val="00EC2414"/>
    <w:rsid w:val="00EC37E3"/>
    <w:rsid w:val="00EC3BDE"/>
    <w:rsid w:val="00EC5615"/>
    <w:rsid w:val="00EC6E4F"/>
    <w:rsid w:val="00ED0C85"/>
    <w:rsid w:val="00ED1FA9"/>
    <w:rsid w:val="00ED2173"/>
    <w:rsid w:val="00ED228C"/>
    <w:rsid w:val="00ED2480"/>
    <w:rsid w:val="00ED291C"/>
    <w:rsid w:val="00ED5FD7"/>
    <w:rsid w:val="00EE0926"/>
    <w:rsid w:val="00EE3DFF"/>
    <w:rsid w:val="00EE7AFA"/>
    <w:rsid w:val="00EF2D5A"/>
    <w:rsid w:val="00EF3642"/>
    <w:rsid w:val="00EF4168"/>
    <w:rsid w:val="00EF618A"/>
    <w:rsid w:val="00EF72D9"/>
    <w:rsid w:val="00F00804"/>
    <w:rsid w:val="00F02EC6"/>
    <w:rsid w:val="00F03B91"/>
    <w:rsid w:val="00F0523E"/>
    <w:rsid w:val="00F0588F"/>
    <w:rsid w:val="00F05AF8"/>
    <w:rsid w:val="00F06D85"/>
    <w:rsid w:val="00F203CD"/>
    <w:rsid w:val="00F247B0"/>
    <w:rsid w:val="00F25FD4"/>
    <w:rsid w:val="00F26B5C"/>
    <w:rsid w:val="00F315CB"/>
    <w:rsid w:val="00F32A48"/>
    <w:rsid w:val="00F333AF"/>
    <w:rsid w:val="00F3394A"/>
    <w:rsid w:val="00F341E4"/>
    <w:rsid w:val="00F3611A"/>
    <w:rsid w:val="00F44FEA"/>
    <w:rsid w:val="00F51957"/>
    <w:rsid w:val="00F52DAB"/>
    <w:rsid w:val="00F603ED"/>
    <w:rsid w:val="00F6167B"/>
    <w:rsid w:val="00F61E76"/>
    <w:rsid w:val="00F65DAD"/>
    <w:rsid w:val="00F67C85"/>
    <w:rsid w:val="00F71612"/>
    <w:rsid w:val="00F72882"/>
    <w:rsid w:val="00F81D40"/>
    <w:rsid w:val="00F81EBF"/>
    <w:rsid w:val="00F8292F"/>
    <w:rsid w:val="00F85728"/>
    <w:rsid w:val="00F866E3"/>
    <w:rsid w:val="00F879E7"/>
    <w:rsid w:val="00F903D1"/>
    <w:rsid w:val="00F918A8"/>
    <w:rsid w:val="00F952EB"/>
    <w:rsid w:val="00FA0168"/>
    <w:rsid w:val="00FA496E"/>
    <w:rsid w:val="00FA605F"/>
    <w:rsid w:val="00FA6507"/>
    <w:rsid w:val="00FB2710"/>
    <w:rsid w:val="00FB34E1"/>
    <w:rsid w:val="00FB3A7B"/>
    <w:rsid w:val="00FB3B2C"/>
    <w:rsid w:val="00FB476B"/>
    <w:rsid w:val="00FC342E"/>
    <w:rsid w:val="00FC43FD"/>
    <w:rsid w:val="00FC490A"/>
    <w:rsid w:val="00FC61DA"/>
    <w:rsid w:val="00FC63B1"/>
    <w:rsid w:val="00FC7291"/>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line="240" w:lineRule="auto"/>
    </w:pPr>
    <w:rPr>
      <w:rFonts w:ascii="Courier New" w:hAnsi="Courier New" w:cs="Courier New"/>
      <w:lang w:eastAsia="sv-SE"/>
    </w:rPr>
  </w:style>
  <w:style w:type="table" w:styleId="11">
    <w:name w:val="Plain Table 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0">
    <w:name w:val="Grid Table Light"/>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
    <w:name w:val="Plain Table 5"/>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Plain Table 3"/>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2C425-5C09-4C25-936C-6D2EDF940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1297</Words>
  <Characters>7395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10</cp:revision>
  <dcterms:created xsi:type="dcterms:W3CDTF">2018-06-19T11:32:00Z</dcterms:created>
  <dcterms:modified xsi:type="dcterms:W3CDTF">2018-06-25T07:50:00Z</dcterms:modified>
</cp:coreProperties>
</file>